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00B30" w14:textId="77777777" w:rsidR="001F197B" w:rsidRDefault="001F197B" w:rsidP="001F197B">
      <w:pPr>
        <w:spacing w:after="0" w:line="240" w:lineRule="auto"/>
        <w:jc w:val="right"/>
        <w:rPr>
          <w:rFonts w:ascii="Arial" w:hAnsi="Arial" w:cs="Arial"/>
          <w:sz w:val="24"/>
          <w:szCs w:val="24"/>
        </w:rPr>
      </w:pPr>
      <w:r>
        <w:rPr>
          <w:noProof/>
        </w:rPr>
        <w:drawing>
          <wp:inline distT="0" distB="0" distL="0" distR="0" wp14:anchorId="13617DB6" wp14:editId="1E2075DA">
            <wp:extent cx="1824710" cy="757555"/>
            <wp:effectExtent l="0" t="0" r="0" b="0"/>
            <wp:docPr id="1441005111"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005111" name="Picture 1" descr="A blue text on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5602" cy="774532"/>
                    </a:xfrm>
                    <a:prstGeom prst="rect">
                      <a:avLst/>
                    </a:prstGeom>
                  </pic:spPr>
                </pic:pic>
              </a:graphicData>
            </a:graphic>
          </wp:inline>
        </w:drawing>
      </w:r>
    </w:p>
    <w:p w14:paraId="6B29FD9D" w14:textId="77777777" w:rsidR="001F197B" w:rsidRDefault="001F197B" w:rsidP="001F197B">
      <w:pPr>
        <w:spacing w:after="0" w:line="240" w:lineRule="auto"/>
        <w:jc w:val="center"/>
        <w:rPr>
          <w:rFonts w:ascii="Arial" w:hAnsi="Arial" w:cs="Arial"/>
          <w:sz w:val="24"/>
          <w:szCs w:val="24"/>
        </w:rPr>
      </w:pPr>
    </w:p>
    <w:p w14:paraId="44F34D52" w14:textId="25BE2E6C" w:rsidR="001F197B" w:rsidRDefault="001F197B" w:rsidP="001F197B">
      <w:pPr>
        <w:spacing w:after="0" w:line="240" w:lineRule="auto"/>
        <w:jc w:val="center"/>
        <w:rPr>
          <w:rFonts w:ascii="Arial" w:hAnsi="Arial" w:cs="Arial"/>
          <w:sz w:val="24"/>
          <w:szCs w:val="24"/>
        </w:rPr>
      </w:pPr>
      <w:r>
        <w:rPr>
          <w:rFonts w:ascii="Arial" w:hAnsi="Arial" w:cs="Arial"/>
          <w:sz w:val="24"/>
          <w:szCs w:val="24"/>
        </w:rPr>
        <w:t>SAMPLE LETTER OF APPEAL TEMPLATE FOR DENIALS FOR SOLESTA</w:t>
      </w:r>
      <w:r w:rsidR="00C96641">
        <w:rPr>
          <w:rFonts w:ascii="Arial" w:hAnsi="Arial" w:cs="Arial"/>
          <w:sz w:val="24"/>
          <w:szCs w:val="24"/>
        </w:rPr>
        <w:t xml:space="preserve">™ </w:t>
      </w:r>
      <w:r w:rsidR="00EF4B88">
        <w:rPr>
          <w:rFonts w:ascii="Arial" w:hAnsi="Arial" w:cs="Arial"/>
          <w:sz w:val="24"/>
          <w:szCs w:val="24"/>
        </w:rPr>
        <w:t>INJECTABLE GEL</w:t>
      </w:r>
    </w:p>
    <w:p w14:paraId="44EA222C" w14:textId="77777777" w:rsidR="001F197B" w:rsidRDefault="001F197B" w:rsidP="001F197B">
      <w:pPr>
        <w:spacing w:after="0" w:line="240" w:lineRule="auto"/>
        <w:rPr>
          <w:rFonts w:ascii="Arial" w:hAnsi="Arial" w:cs="Arial"/>
          <w:sz w:val="24"/>
          <w:szCs w:val="24"/>
        </w:rPr>
      </w:pPr>
    </w:p>
    <w:p w14:paraId="652DD497" w14:textId="77777777" w:rsidR="001F197B" w:rsidRDefault="001F197B" w:rsidP="001F197B">
      <w:pPr>
        <w:spacing w:after="0" w:line="240" w:lineRule="auto"/>
        <w:rPr>
          <w:rFonts w:ascii="Arial" w:hAnsi="Arial" w:cs="Arial"/>
          <w:sz w:val="24"/>
          <w:szCs w:val="24"/>
        </w:rPr>
      </w:pPr>
    </w:p>
    <w:p w14:paraId="2A418032" w14:textId="77777777" w:rsidR="001F197B" w:rsidRDefault="001F197B" w:rsidP="001F197B">
      <w:pPr>
        <w:spacing w:after="0" w:line="240" w:lineRule="auto"/>
        <w:rPr>
          <w:rFonts w:ascii="Arial" w:hAnsi="Arial" w:cs="Arial"/>
          <w:sz w:val="24"/>
          <w:szCs w:val="24"/>
        </w:rPr>
      </w:pPr>
      <w:r>
        <w:rPr>
          <w:rFonts w:ascii="Arial" w:hAnsi="Arial" w:cs="Arial"/>
          <w:sz w:val="24"/>
          <w:szCs w:val="24"/>
        </w:rPr>
        <w:t>To be considered when appealing a denial.</w:t>
      </w:r>
    </w:p>
    <w:p w14:paraId="2DDFC1C0" w14:textId="77777777" w:rsidR="001F197B" w:rsidRDefault="001F197B" w:rsidP="001F197B">
      <w:pPr>
        <w:spacing w:after="0" w:line="240" w:lineRule="auto"/>
        <w:rPr>
          <w:rFonts w:ascii="Arial" w:hAnsi="Arial" w:cs="Arial"/>
          <w:sz w:val="24"/>
          <w:szCs w:val="24"/>
        </w:rPr>
      </w:pPr>
    </w:p>
    <w:p w14:paraId="7C18B671" w14:textId="77777777" w:rsidR="001F197B" w:rsidRDefault="001F197B" w:rsidP="001F197B">
      <w:pPr>
        <w:spacing w:after="0" w:line="240" w:lineRule="auto"/>
        <w:rPr>
          <w:rFonts w:ascii="Arial" w:hAnsi="Arial" w:cs="Arial"/>
          <w:sz w:val="24"/>
          <w:szCs w:val="24"/>
        </w:rPr>
      </w:pPr>
      <w:r>
        <w:rPr>
          <w:rFonts w:ascii="Arial" w:hAnsi="Arial" w:cs="Arial"/>
          <w:sz w:val="24"/>
          <w:szCs w:val="24"/>
        </w:rPr>
        <w:t>Instructions:</w:t>
      </w:r>
    </w:p>
    <w:p w14:paraId="5B1C0921" w14:textId="77777777" w:rsidR="001F197B" w:rsidRDefault="001F197B" w:rsidP="001F197B">
      <w:pPr>
        <w:spacing w:after="0" w:line="240" w:lineRule="auto"/>
        <w:rPr>
          <w:rFonts w:ascii="Arial" w:hAnsi="Arial" w:cs="Arial"/>
          <w:sz w:val="24"/>
          <w:szCs w:val="24"/>
        </w:rPr>
      </w:pPr>
    </w:p>
    <w:p w14:paraId="5D972F66" w14:textId="39C849A3" w:rsidR="001F197B" w:rsidRDefault="00EF4B88" w:rsidP="001F197B">
      <w:pPr>
        <w:pStyle w:val="ListParagraph"/>
        <w:numPr>
          <w:ilvl w:val="0"/>
          <w:numId w:val="1"/>
        </w:numPr>
        <w:spacing w:after="0" w:line="240" w:lineRule="auto"/>
        <w:rPr>
          <w:rFonts w:ascii="Arial" w:hAnsi="Arial" w:cs="Arial"/>
          <w:sz w:val="24"/>
          <w:szCs w:val="24"/>
        </w:rPr>
      </w:pPr>
      <w:r>
        <w:rPr>
          <w:rFonts w:ascii="Arial" w:hAnsi="Arial" w:cs="Arial"/>
          <w:sz w:val="24"/>
          <w:szCs w:val="24"/>
        </w:rPr>
        <w:t>C</w:t>
      </w:r>
      <w:r w:rsidR="001F197B">
        <w:rPr>
          <w:rFonts w:ascii="Arial" w:hAnsi="Arial" w:cs="Arial"/>
          <w:sz w:val="24"/>
          <w:szCs w:val="24"/>
        </w:rPr>
        <w:t>ustomize this template on physician/practice letterhead based on the medical appropriateness. Fields required for customization are IN RED TEXT.</w:t>
      </w:r>
    </w:p>
    <w:p w14:paraId="0C0231ED" w14:textId="77777777" w:rsidR="001F197B" w:rsidRDefault="001F197B" w:rsidP="001F197B">
      <w:pPr>
        <w:pStyle w:val="ListParagraph"/>
        <w:numPr>
          <w:ilvl w:val="0"/>
          <w:numId w:val="1"/>
        </w:numPr>
        <w:spacing w:after="0" w:line="240" w:lineRule="auto"/>
        <w:rPr>
          <w:rFonts w:ascii="Arial" w:hAnsi="Arial" w:cs="Arial"/>
          <w:sz w:val="24"/>
          <w:szCs w:val="24"/>
        </w:rPr>
      </w:pPr>
      <w:r>
        <w:rPr>
          <w:rFonts w:ascii="Arial" w:hAnsi="Arial" w:cs="Arial"/>
          <w:sz w:val="24"/>
          <w:szCs w:val="24"/>
        </w:rPr>
        <w:t>It is important to provide complete information to assist with the appeal.</w:t>
      </w:r>
    </w:p>
    <w:p w14:paraId="4B420AB8" w14:textId="0F1DA619" w:rsidR="001F197B" w:rsidRDefault="00EF4B88" w:rsidP="001F197B">
      <w:pPr>
        <w:pStyle w:val="ListParagraph"/>
        <w:numPr>
          <w:ilvl w:val="0"/>
          <w:numId w:val="1"/>
        </w:numPr>
        <w:spacing w:after="0" w:line="240" w:lineRule="auto"/>
        <w:rPr>
          <w:rFonts w:ascii="Arial" w:hAnsi="Arial" w:cs="Arial"/>
          <w:sz w:val="24"/>
          <w:szCs w:val="24"/>
        </w:rPr>
      </w:pPr>
      <w:r>
        <w:rPr>
          <w:rFonts w:ascii="Arial" w:hAnsi="Arial" w:cs="Arial"/>
          <w:sz w:val="24"/>
          <w:szCs w:val="24"/>
        </w:rPr>
        <w:t>D</w:t>
      </w:r>
      <w:r w:rsidR="001F197B">
        <w:rPr>
          <w:rFonts w:ascii="Arial" w:hAnsi="Arial" w:cs="Arial"/>
          <w:sz w:val="24"/>
          <w:szCs w:val="24"/>
        </w:rPr>
        <w:t>elete any specific instructions for completion, disclaimers, Teleflex logos, caution statement and/or document numbers that are seen in this template.</w:t>
      </w:r>
    </w:p>
    <w:p w14:paraId="3FA20278" w14:textId="06566AFD" w:rsidR="001F197B" w:rsidRDefault="00EF4B88" w:rsidP="001F197B">
      <w:pPr>
        <w:pStyle w:val="ListParagraph"/>
        <w:numPr>
          <w:ilvl w:val="0"/>
          <w:numId w:val="1"/>
        </w:numPr>
        <w:spacing w:after="0" w:line="240" w:lineRule="auto"/>
        <w:rPr>
          <w:rFonts w:ascii="Arial" w:hAnsi="Arial" w:cs="Arial"/>
          <w:sz w:val="24"/>
          <w:szCs w:val="24"/>
        </w:rPr>
      </w:pPr>
      <w:r>
        <w:rPr>
          <w:rFonts w:ascii="Arial" w:hAnsi="Arial" w:cs="Arial"/>
          <w:sz w:val="24"/>
          <w:szCs w:val="24"/>
        </w:rPr>
        <w:t>M</w:t>
      </w:r>
      <w:r w:rsidR="001F197B">
        <w:rPr>
          <w:rFonts w:ascii="Arial" w:hAnsi="Arial" w:cs="Arial"/>
          <w:sz w:val="24"/>
          <w:szCs w:val="24"/>
        </w:rPr>
        <w:t>ake all changes that you believe are appropriate or disregard these suggestions in their entirety. You are encouraged to include your professional opinions and experience with this procedure. You are ultimately responsible for the accuracy and completeness of all claims submitted to third-party payers.</w:t>
      </w:r>
    </w:p>
    <w:p w14:paraId="10FDE468" w14:textId="5E3DCFBC" w:rsidR="00377E51" w:rsidRDefault="00EF4B88" w:rsidP="001F197B">
      <w:pPr>
        <w:pStyle w:val="ListParagraph"/>
        <w:numPr>
          <w:ilvl w:val="0"/>
          <w:numId w:val="1"/>
        </w:numPr>
        <w:spacing w:after="0" w:line="240" w:lineRule="auto"/>
        <w:rPr>
          <w:rFonts w:ascii="Arial" w:hAnsi="Arial" w:cs="Arial"/>
          <w:sz w:val="24"/>
          <w:szCs w:val="24"/>
        </w:rPr>
      </w:pPr>
      <w:r>
        <w:rPr>
          <w:rFonts w:ascii="Arial" w:hAnsi="Arial" w:cs="Arial"/>
          <w:sz w:val="24"/>
          <w:szCs w:val="24"/>
        </w:rPr>
        <w:t>A</w:t>
      </w:r>
      <w:r w:rsidR="00377E51">
        <w:rPr>
          <w:rFonts w:ascii="Arial" w:hAnsi="Arial" w:cs="Arial"/>
          <w:sz w:val="24"/>
          <w:szCs w:val="24"/>
        </w:rPr>
        <w:t>ttach patient-specific documents, including chart notes and details of conservative treatment failures to the appeal letter.</w:t>
      </w:r>
    </w:p>
    <w:p w14:paraId="45459654" w14:textId="54F6894B" w:rsidR="001F197B" w:rsidRPr="00827B2E" w:rsidRDefault="001F197B" w:rsidP="001F197B">
      <w:pPr>
        <w:pStyle w:val="ListParagraph"/>
        <w:numPr>
          <w:ilvl w:val="0"/>
          <w:numId w:val="1"/>
        </w:numPr>
        <w:spacing w:after="0" w:line="240" w:lineRule="auto"/>
        <w:rPr>
          <w:rFonts w:ascii="Arial" w:hAnsi="Arial" w:cs="Arial"/>
          <w:sz w:val="24"/>
          <w:szCs w:val="24"/>
        </w:rPr>
      </w:pPr>
      <w:r>
        <w:rPr>
          <w:rFonts w:ascii="Arial" w:hAnsi="Arial" w:cs="Arial"/>
          <w:sz w:val="24"/>
          <w:szCs w:val="24"/>
        </w:rPr>
        <w:t>Keep a record of all documentation sent, calls placed, and the names, phone numbers, and titles of specific individuals who have been contacted at the patient’s health insurance plan.</w:t>
      </w:r>
    </w:p>
    <w:p w14:paraId="64762BF7" w14:textId="77777777" w:rsidR="001F197B" w:rsidRDefault="001F197B" w:rsidP="001F197B">
      <w:pPr>
        <w:spacing w:after="0" w:line="240" w:lineRule="auto"/>
        <w:rPr>
          <w:rFonts w:ascii="Arial" w:hAnsi="Arial" w:cs="Arial"/>
          <w:b/>
          <w:bCs/>
          <w:sz w:val="16"/>
          <w:szCs w:val="16"/>
        </w:rPr>
      </w:pPr>
    </w:p>
    <w:p w14:paraId="65FBFB3A" w14:textId="77777777" w:rsidR="004D3355" w:rsidRDefault="004D3355" w:rsidP="001F197B">
      <w:pPr>
        <w:spacing w:after="0" w:line="240" w:lineRule="auto"/>
        <w:rPr>
          <w:rFonts w:ascii="Arial" w:hAnsi="Arial" w:cs="Arial"/>
          <w:b/>
          <w:bCs/>
          <w:sz w:val="16"/>
          <w:szCs w:val="16"/>
        </w:rPr>
      </w:pPr>
    </w:p>
    <w:p w14:paraId="2C254661" w14:textId="77777777" w:rsidR="007046DD" w:rsidRDefault="007046DD" w:rsidP="001F197B">
      <w:pPr>
        <w:spacing w:after="0" w:line="240" w:lineRule="auto"/>
        <w:rPr>
          <w:rFonts w:ascii="Arial" w:hAnsi="Arial" w:cs="Arial"/>
          <w:b/>
          <w:bCs/>
          <w:sz w:val="16"/>
          <w:szCs w:val="16"/>
        </w:rPr>
      </w:pPr>
    </w:p>
    <w:p w14:paraId="6A6D978B" w14:textId="77777777" w:rsidR="007046DD" w:rsidRDefault="007046DD" w:rsidP="001F197B">
      <w:pPr>
        <w:spacing w:after="0" w:line="240" w:lineRule="auto"/>
        <w:rPr>
          <w:rFonts w:ascii="Arial" w:hAnsi="Arial" w:cs="Arial"/>
          <w:b/>
          <w:bCs/>
          <w:sz w:val="16"/>
          <w:szCs w:val="16"/>
        </w:rPr>
      </w:pPr>
    </w:p>
    <w:p w14:paraId="192BE8D9" w14:textId="77777777" w:rsidR="007046DD" w:rsidRDefault="007046DD" w:rsidP="001F197B">
      <w:pPr>
        <w:spacing w:after="0" w:line="240" w:lineRule="auto"/>
        <w:rPr>
          <w:rFonts w:ascii="Arial" w:hAnsi="Arial" w:cs="Arial"/>
          <w:b/>
          <w:bCs/>
          <w:sz w:val="16"/>
          <w:szCs w:val="16"/>
        </w:rPr>
      </w:pPr>
    </w:p>
    <w:p w14:paraId="2481936D" w14:textId="449078F7" w:rsidR="001F197B" w:rsidRDefault="001F197B" w:rsidP="001F197B">
      <w:pPr>
        <w:spacing w:after="0" w:line="240" w:lineRule="auto"/>
        <w:rPr>
          <w:rFonts w:ascii="Arial" w:hAnsi="Arial" w:cs="Arial"/>
          <w:sz w:val="16"/>
          <w:szCs w:val="16"/>
        </w:rPr>
      </w:pPr>
      <w:r w:rsidRPr="00683BB2">
        <w:rPr>
          <w:rFonts w:ascii="Arial" w:hAnsi="Arial" w:cs="Arial"/>
          <w:b/>
          <w:bCs/>
          <w:sz w:val="16"/>
          <w:szCs w:val="16"/>
        </w:rPr>
        <w:t>Safety note:</w:t>
      </w:r>
      <w:r w:rsidRPr="00683BB2">
        <w:rPr>
          <w:rFonts w:ascii="Arial" w:hAnsi="Arial" w:cs="Arial"/>
          <w:sz w:val="16"/>
          <w:szCs w:val="16"/>
        </w:rPr>
        <w:t xml:space="preserve"> </w:t>
      </w:r>
    </w:p>
    <w:p w14:paraId="7E5AA013" w14:textId="387AD849" w:rsidR="007046DD" w:rsidRPr="007046DD" w:rsidRDefault="001F197B" w:rsidP="00455057">
      <w:pPr>
        <w:spacing w:after="0" w:line="240" w:lineRule="auto"/>
        <w:rPr>
          <w:rFonts w:ascii="Arial" w:hAnsi="Arial" w:cs="Arial"/>
          <w:sz w:val="16"/>
          <w:szCs w:val="16"/>
        </w:rPr>
      </w:pPr>
      <w:r w:rsidRPr="001F197B">
        <w:rPr>
          <w:rFonts w:ascii="Arial" w:hAnsi="Arial" w:cs="Arial"/>
          <w:sz w:val="16"/>
          <w:szCs w:val="16"/>
        </w:rPr>
        <w:t>Solesta</w:t>
      </w:r>
      <w:r w:rsidRPr="001F197B">
        <w:rPr>
          <w:rFonts w:ascii="Arial" w:hAnsi="Arial" w:cs="Arial"/>
          <w:sz w:val="16"/>
          <w:szCs w:val="16"/>
          <w:vertAlign w:val="superscript"/>
        </w:rPr>
        <w:t>TM</w:t>
      </w:r>
      <w:r w:rsidRPr="001F197B">
        <w:rPr>
          <w:rFonts w:ascii="Arial" w:hAnsi="Arial" w:cs="Arial"/>
          <w:sz w:val="16"/>
          <w:szCs w:val="16"/>
        </w:rPr>
        <w:t xml:space="preserve"> injectable gel is indicated for the treatment of fecal incontinence in patients 18 years and older who have failed conservative therapy (e.g., diet, fiber therapy, anti-motility medications). As with any medical procedure, individual results may vary. Results may not be immediate after the first treatment with Solesta gel, and the full effects of the procedure may not be apparent until 6 to 12 months after treatment. The most common side effects associated with Solesta gel in the clinical study were: (incidence &gt;4%) proctalgia, anorectal hemorrhage, injection site hemorrhage, pyrexia, injection site pain, diarrhea, and anorectal discomfort.</w:t>
      </w:r>
      <w:r w:rsidRPr="001F197B">
        <w:rPr>
          <w:rFonts w:ascii="Arial" w:hAnsi="Arial" w:cs="Arial"/>
          <w:sz w:val="16"/>
          <w:szCs w:val="16"/>
          <w:vertAlign w:val="superscript"/>
        </w:rPr>
        <w:t xml:space="preserve"> </w:t>
      </w:r>
      <w:r w:rsidRPr="001F197B">
        <w:rPr>
          <w:rFonts w:ascii="Arial" w:hAnsi="Arial" w:cs="Arial"/>
          <w:sz w:val="16"/>
          <w:szCs w:val="16"/>
        </w:rPr>
        <w:t xml:space="preserve">More information on indications, contraindications, warnings and instructions for use can be found in the Instructions For Use at </w:t>
      </w:r>
      <w:hyperlink r:id="rId9" w:history="1">
        <w:r w:rsidRPr="001F197B">
          <w:rPr>
            <w:rStyle w:val="Hyperlink"/>
            <w:rFonts w:ascii="Arial" w:hAnsi="Arial" w:cs="Arial"/>
            <w:sz w:val="16"/>
            <w:szCs w:val="16"/>
          </w:rPr>
          <w:t>https://mysolesta.com/important-safety-information</w:t>
        </w:r>
      </w:hyperlink>
      <w:hyperlink r:id="rId10" w:history="1">
        <w:r w:rsidRPr="001F197B">
          <w:rPr>
            <w:rStyle w:val="Hyperlink"/>
            <w:rFonts w:ascii="Arial" w:hAnsi="Arial" w:cs="Arial"/>
            <w:sz w:val="16"/>
            <w:szCs w:val="16"/>
          </w:rPr>
          <w:t>https://mysolesta.com/important-safety-information</w:t>
        </w:r>
      </w:hyperlink>
      <w:r w:rsidRPr="001F197B">
        <w:rPr>
          <w:rFonts w:ascii="Arial" w:hAnsi="Arial" w:cs="Arial"/>
          <w:sz w:val="16"/>
          <w:szCs w:val="16"/>
        </w:rPr>
        <w:t>.</w:t>
      </w:r>
    </w:p>
    <w:p w14:paraId="46843BAA" w14:textId="77777777" w:rsidR="007046DD" w:rsidRDefault="007046DD" w:rsidP="00455057">
      <w:pPr>
        <w:spacing w:after="0" w:line="240" w:lineRule="auto"/>
        <w:rPr>
          <w:rFonts w:ascii="Arial" w:hAnsi="Arial" w:cs="Arial"/>
          <w:b/>
          <w:bCs/>
          <w:sz w:val="16"/>
          <w:szCs w:val="16"/>
        </w:rPr>
      </w:pPr>
    </w:p>
    <w:p w14:paraId="469629A0" w14:textId="75BBF3C8" w:rsidR="00455057" w:rsidRPr="007046DD" w:rsidRDefault="001F197B" w:rsidP="00455057">
      <w:pPr>
        <w:spacing w:after="0" w:line="240" w:lineRule="auto"/>
        <w:rPr>
          <w:rFonts w:ascii="Arial" w:hAnsi="Arial" w:cs="Arial"/>
          <w:b/>
          <w:bCs/>
          <w:sz w:val="16"/>
          <w:szCs w:val="16"/>
        </w:rPr>
      </w:pPr>
      <w:r w:rsidRPr="007C49DC">
        <w:rPr>
          <w:rFonts w:ascii="Arial" w:hAnsi="Arial" w:cs="Arial"/>
          <w:b/>
          <w:bCs/>
          <w:sz w:val="16"/>
          <w:szCs w:val="16"/>
        </w:rPr>
        <w:t>Disclaimer:</w:t>
      </w:r>
    </w:p>
    <w:p w14:paraId="231BAA40" w14:textId="697742DC" w:rsidR="00455057" w:rsidRDefault="00455057" w:rsidP="00455057">
      <w:pPr>
        <w:spacing w:after="0" w:line="240" w:lineRule="auto"/>
        <w:rPr>
          <w:rFonts w:ascii="Arial" w:hAnsi="Arial" w:cs="Arial"/>
          <w:sz w:val="16"/>
          <w:szCs w:val="16"/>
        </w:rPr>
      </w:pPr>
      <w:r w:rsidRPr="00455057">
        <w:rPr>
          <w:rFonts w:ascii="Arial" w:hAnsi="Arial" w:cs="Arial"/>
          <w:sz w:val="16"/>
          <w:szCs w:val="16"/>
        </w:rPr>
        <w:t xml:space="preserve">The information contained in this document is publicly available information obtained from third-party sources, may not be all-inclusive and is subject to change without notice. Content is informational only and does not constitute medical, legal or reimbursement advice nor is it intended as direction to the health care provider/user. Nothing herein constitutes any statement, promise or guarantee of payment. The provider is solely responsible for determining appropriate treatment for the patient based on the unique medical needs of each patient and the independent judgment of the provider. It is also the responsibility of the provider to determine payer appropriate coding, medical necessity, site of service, documentation requirements and payment levels and to submit appropriate codes, modifiers and charges for services rendered. Although we have made every effort to provide information that is current at the time of its issue, it is recommended that you consult your legal counsel, reimbursement/compliance advisor and/or payer organization(s) for interpretation of payer-specific coding, coverage and payment expectations. </w:t>
      </w:r>
    </w:p>
    <w:p w14:paraId="3439DE72" w14:textId="77777777" w:rsidR="00455057" w:rsidRDefault="00455057" w:rsidP="00455057">
      <w:pPr>
        <w:spacing w:after="0" w:line="240" w:lineRule="auto"/>
        <w:rPr>
          <w:rFonts w:ascii="Arial" w:hAnsi="Arial" w:cs="Arial"/>
          <w:sz w:val="16"/>
          <w:szCs w:val="16"/>
        </w:rPr>
      </w:pPr>
    </w:p>
    <w:p w14:paraId="3FC936A2" w14:textId="58B5097D" w:rsidR="001F197B" w:rsidRPr="007C49DC" w:rsidRDefault="00455057" w:rsidP="00455057">
      <w:pPr>
        <w:spacing w:after="0" w:line="240" w:lineRule="auto"/>
        <w:rPr>
          <w:rFonts w:ascii="Arial" w:hAnsi="Arial" w:cs="Arial"/>
          <w:sz w:val="16"/>
          <w:szCs w:val="16"/>
        </w:rPr>
      </w:pPr>
      <w:r w:rsidRPr="00455057">
        <w:rPr>
          <w:rFonts w:ascii="Arial" w:hAnsi="Arial" w:cs="Arial"/>
          <w:sz w:val="16"/>
          <w:szCs w:val="16"/>
        </w:rPr>
        <w:t>Teleflex LLC encourages providers to submit claims for services that are appropriately and accurately consistent with FDA clearance and approved labeling and does not promote the use of its products outside their FDA-cleared labeling.</w:t>
      </w:r>
    </w:p>
    <w:p w14:paraId="2541C1B1" w14:textId="77777777" w:rsidR="001F197B" w:rsidRPr="007C49DC" w:rsidRDefault="001F197B" w:rsidP="001F197B">
      <w:pPr>
        <w:spacing w:after="0" w:line="240" w:lineRule="auto"/>
        <w:rPr>
          <w:rFonts w:ascii="Arial" w:hAnsi="Arial" w:cs="Arial"/>
          <w:sz w:val="16"/>
          <w:szCs w:val="16"/>
        </w:rPr>
      </w:pPr>
    </w:p>
    <w:p w14:paraId="66B058CC" w14:textId="77777777" w:rsidR="001F197B" w:rsidRPr="007C49DC" w:rsidRDefault="001F197B" w:rsidP="001F197B">
      <w:pPr>
        <w:spacing w:after="0" w:line="240" w:lineRule="auto"/>
        <w:rPr>
          <w:rFonts w:ascii="Arial" w:hAnsi="Arial" w:cs="Arial"/>
          <w:sz w:val="16"/>
          <w:szCs w:val="16"/>
        </w:rPr>
      </w:pPr>
      <w:r w:rsidRPr="007C49DC">
        <w:rPr>
          <w:rFonts w:ascii="Arial" w:hAnsi="Arial" w:cs="Arial"/>
          <w:sz w:val="16"/>
          <w:szCs w:val="16"/>
        </w:rPr>
        <w:t>Caution: Federal (USA) law restricts this device to sale by or on the order of a physician.</w:t>
      </w:r>
    </w:p>
    <w:p w14:paraId="164B7E7A" w14:textId="77777777" w:rsidR="001F197B" w:rsidRPr="007C49DC" w:rsidRDefault="001F197B" w:rsidP="001F197B">
      <w:pPr>
        <w:spacing w:after="0" w:line="240" w:lineRule="auto"/>
        <w:rPr>
          <w:rFonts w:ascii="Arial" w:hAnsi="Arial" w:cs="Arial"/>
          <w:sz w:val="16"/>
          <w:szCs w:val="16"/>
        </w:rPr>
      </w:pPr>
    </w:p>
    <w:p w14:paraId="4E7BDAF6" w14:textId="73571AF4" w:rsidR="001F197B" w:rsidRDefault="001F197B" w:rsidP="001F197B">
      <w:pPr>
        <w:spacing w:after="0" w:line="240" w:lineRule="auto"/>
        <w:rPr>
          <w:rFonts w:ascii="Arial" w:hAnsi="Arial" w:cs="Arial"/>
          <w:sz w:val="16"/>
          <w:szCs w:val="16"/>
        </w:rPr>
      </w:pPr>
      <w:r w:rsidRPr="007C49DC">
        <w:rPr>
          <w:rFonts w:ascii="Arial" w:hAnsi="Arial" w:cs="Arial"/>
          <w:sz w:val="16"/>
          <w:szCs w:val="16"/>
        </w:rPr>
        <w:t xml:space="preserve">Teleflex, the Teleflex logo, </w:t>
      </w:r>
      <w:r>
        <w:rPr>
          <w:rFonts w:ascii="Arial" w:hAnsi="Arial" w:cs="Arial"/>
          <w:sz w:val="16"/>
          <w:szCs w:val="16"/>
        </w:rPr>
        <w:t>Solesta</w:t>
      </w:r>
      <w:r w:rsidRPr="007C49DC">
        <w:rPr>
          <w:rFonts w:ascii="Arial" w:hAnsi="Arial" w:cs="Arial"/>
          <w:sz w:val="16"/>
          <w:szCs w:val="16"/>
        </w:rPr>
        <w:t xml:space="preserve"> and </w:t>
      </w:r>
      <w:r>
        <w:rPr>
          <w:rFonts w:ascii="Arial" w:hAnsi="Arial" w:cs="Arial"/>
          <w:sz w:val="16"/>
          <w:szCs w:val="16"/>
        </w:rPr>
        <w:t>Solesta</w:t>
      </w:r>
      <w:r w:rsidRPr="007C49DC">
        <w:rPr>
          <w:rFonts w:ascii="Arial" w:hAnsi="Arial" w:cs="Arial"/>
          <w:sz w:val="16"/>
          <w:szCs w:val="16"/>
        </w:rPr>
        <w:t xml:space="preserve"> logo are trademarks or registered trademarks of Teleflex Incorporated or its affiliates in the U.S. and/or other countries.</w:t>
      </w:r>
    </w:p>
    <w:p w14:paraId="18BFA5D7" w14:textId="77777777" w:rsidR="004D3355" w:rsidRPr="007C49DC" w:rsidRDefault="004D3355" w:rsidP="001F197B">
      <w:pPr>
        <w:spacing w:after="0" w:line="240" w:lineRule="auto"/>
        <w:rPr>
          <w:rFonts w:ascii="Arial" w:hAnsi="Arial" w:cs="Arial"/>
          <w:sz w:val="16"/>
          <w:szCs w:val="16"/>
        </w:rPr>
      </w:pPr>
    </w:p>
    <w:p w14:paraId="17BC9C69" w14:textId="7FE64B9E" w:rsidR="00377E51" w:rsidRPr="004D3355" w:rsidRDefault="001F197B" w:rsidP="004D3355">
      <w:pPr>
        <w:rPr>
          <w:rFonts w:ascii="Arial" w:hAnsi="Arial" w:cs="Arial"/>
          <w:sz w:val="16"/>
          <w:szCs w:val="16"/>
        </w:rPr>
      </w:pPr>
      <w:r w:rsidRPr="007C49DC">
        <w:rPr>
          <w:rFonts w:ascii="Arial" w:hAnsi="Arial" w:cs="Arial"/>
          <w:sz w:val="16"/>
          <w:szCs w:val="16"/>
        </w:rPr>
        <w:t>© 202</w:t>
      </w:r>
      <w:r>
        <w:rPr>
          <w:rFonts w:ascii="Arial" w:hAnsi="Arial" w:cs="Arial"/>
          <w:sz w:val="16"/>
          <w:szCs w:val="16"/>
        </w:rPr>
        <w:t>5</w:t>
      </w:r>
      <w:r w:rsidRPr="007C49DC">
        <w:rPr>
          <w:rFonts w:ascii="Arial" w:hAnsi="Arial" w:cs="Arial"/>
          <w:sz w:val="16"/>
          <w:szCs w:val="16"/>
        </w:rPr>
        <w:t xml:space="preserve"> Teleflex Incorporated. All rights reserved.</w:t>
      </w:r>
      <w:r w:rsidR="00185290">
        <w:rPr>
          <w:rFonts w:ascii="Arial" w:hAnsi="Arial" w:cs="Arial"/>
          <w:sz w:val="16"/>
          <w:szCs w:val="16"/>
        </w:rPr>
        <w:t xml:space="preserve"> </w:t>
      </w:r>
      <w:r w:rsidR="00455057">
        <w:rPr>
          <w:rFonts w:ascii="Arial" w:hAnsi="Arial" w:cs="Arial"/>
          <w:sz w:val="16"/>
          <w:szCs w:val="16"/>
        </w:rPr>
        <w:t>APM1106B</w:t>
      </w:r>
    </w:p>
    <w:p w14:paraId="6F1E1D6C" w14:textId="77777777" w:rsidR="004D3355" w:rsidRDefault="004D3355" w:rsidP="004D3355">
      <w:pPr>
        <w:spacing w:after="0" w:line="240" w:lineRule="auto"/>
        <w:rPr>
          <w:rFonts w:ascii="Arial" w:hAnsi="Arial" w:cs="Arial"/>
          <w:color w:val="FF0000"/>
        </w:rPr>
      </w:pPr>
    </w:p>
    <w:p w14:paraId="1BAEAA4F" w14:textId="2F8B8D68" w:rsidR="00EF4FCD" w:rsidRPr="00520EA6" w:rsidRDefault="00EF4FCD" w:rsidP="00EF4FCD">
      <w:pPr>
        <w:spacing w:after="0" w:line="240" w:lineRule="auto"/>
        <w:jc w:val="center"/>
        <w:rPr>
          <w:rFonts w:ascii="Arial" w:hAnsi="Arial" w:cs="Arial"/>
          <w:color w:val="FF0000"/>
        </w:rPr>
      </w:pPr>
      <w:r w:rsidRPr="00520EA6">
        <w:rPr>
          <w:rFonts w:ascii="Arial" w:hAnsi="Arial" w:cs="Arial"/>
          <w:color w:val="FF0000"/>
        </w:rPr>
        <w:t>[</w:t>
      </w:r>
      <w:r w:rsidR="00520EA6">
        <w:rPr>
          <w:rFonts w:ascii="Arial" w:hAnsi="Arial" w:cs="Arial"/>
          <w:color w:val="FF0000"/>
        </w:rPr>
        <w:t>Insert p</w:t>
      </w:r>
      <w:r w:rsidRPr="00520EA6">
        <w:rPr>
          <w:rFonts w:ascii="Arial" w:hAnsi="Arial" w:cs="Arial"/>
          <w:color w:val="FF0000"/>
        </w:rPr>
        <w:t>hysician</w:t>
      </w:r>
      <w:r w:rsidR="00520EA6">
        <w:rPr>
          <w:rFonts w:ascii="Arial" w:hAnsi="Arial" w:cs="Arial"/>
          <w:color w:val="FF0000"/>
        </w:rPr>
        <w:t>/practice</w:t>
      </w:r>
      <w:r w:rsidRPr="00520EA6">
        <w:rPr>
          <w:rFonts w:ascii="Arial" w:hAnsi="Arial" w:cs="Arial"/>
          <w:color w:val="FF0000"/>
        </w:rPr>
        <w:t xml:space="preserve"> </w:t>
      </w:r>
      <w:r w:rsidR="00520EA6">
        <w:rPr>
          <w:rFonts w:ascii="Arial" w:hAnsi="Arial" w:cs="Arial"/>
          <w:color w:val="FF0000"/>
        </w:rPr>
        <w:t>l</w:t>
      </w:r>
      <w:r w:rsidRPr="00520EA6">
        <w:rPr>
          <w:rFonts w:ascii="Arial" w:hAnsi="Arial" w:cs="Arial"/>
          <w:color w:val="FF0000"/>
        </w:rPr>
        <w:t>etterhead]</w:t>
      </w:r>
    </w:p>
    <w:p w14:paraId="16C866ED" w14:textId="77777777" w:rsidR="00EF4FCD" w:rsidRPr="009B4FF9" w:rsidRDefault="00EF4FCD" w:rsidP="00EF4FCD">
      <w:pPr>
        <w:spacing w:after="0" w:line="240" w:lineRule="auto"/>
        <w:rPr>
          <w:rFonts w:ascii="Arial" w:hAnsi="Arial" w:cs="Arial"/>
        </w:rPr>
      </w:pPr>
    </w:p>
    <w:p w14:paraId="21215DDA" w14:textId="77777777" w:rsidR="00EF4FCD" w:rsidRDefault="00EF4FCD" w:rsidP="00EF4FCD">
      <w:pPr>
        <w:spacing w:after="0" w:line="240" w:lineRule="auto"/>
        <w:rPr>
          <w:rFonts w:ascii="Arial" w:hAnsi="Arial" w:cs="Arial"/>
        </w:rPr>
      </w:pPr>
    </w:p>
    <w:p w14:paraId="019F7CA7" w14:textId="4A7D7C00" w:rsidR="00520EA6" w:rsidRDefault="00520EA6" w:rsidP="00520EA6">
      <w:pPr>
        <w:spacing w:after="0" w:line="240" w:lineRule="auto"/>
        <w:jc w:val="right"/>
        <w:rPr>
          <w:rFonts w:ascii="Arial" w:hAnsi="Arial" w:cs="Arial"/>
          <w:color w:val="FF0000"/>
        </w:rPr>
      </w:pPr>
      <w:r w:rsidRPr="00520EA6">
        <w:rPr>
          <w:rFonts w:ascii="Arial" w:hAnsi="Arial" w:cs="Arial"/>
          <w:color w:val="FF0000"/>
        </w:rPr>
        <w:t>[Date]</w:t>
      </w:r>
    </w:p>
    <w:p w14:paraId="743DE888" w14:textId="77777777" w:rsidR="00377E51" w:rsidRPr="00520EA6" w:rsidRDefault="00377E51" w:rsidP="00520EA6">
      <w:pPr>
        <w:spacing w:after="0" w:line="240" w:lineRule="auto"/>
        <w:jc w:val="right"/>
        <w:rPr>
          <w:rFonts w:ascii="Arial" w:hAnsi="Arial" w:cs="Arial"/>
          <w:color w:val="FF0000"/>
        </w:rPr>
      </w:pPr>
    </w:p>
    <w:p w14:paraId="181A402D" w14:textId="3C83C21C" w:rsidR="00EF4FCD" w:rsidRPr="00520EA6" w:rsidRDefault="00EF4FCD" w:rsidP="00520EA6">
      <w:pPr>
        <w:spacing w:after="0" w:line="240" w:lineRule="auto"/>
        <w:rPr>
          <w:rFonts w:ascii="Arial" w:hAnsi="Arial" w:cs="Arial"/>
          <w:color w:val="FF0000"/>
        </w:rPr>
      </w:pPr>
      <w:r w:rsidRPr="00520EA6">
        <w:rPr>
          <w:rFonts w:ascii="Arial" w:hAnsi="Arial" w:cs="Arial"/>
          <w:color w:val="FF0000"/>
        </w:rPr>
        <w:t>[Name of Insurance Co]</w:t>
      </w:r>
    </w:p>
    <w:p w14:paraId="421CB8DE" w14:textId="77777777" w:rsidR="00EF4FCD" w:rsidRPr="00520EA6" w:rsidRDefault="00EF4FCD" w:rsidP="00520EA6">
      <w:pPr>
        <w:spacing w:after="0" w:line="240" w:lineRule="auto"/>
        <w:rPr>
          <w:rFonts w:ascii="Arial" w:hAnsi="Arial" w:cs="Arial"/>
          <w:color w:val="FF0000"/>
        </w:rPr>
      </w:pPr>
      <w:r w:rsidRPr="00520EA6">
        <w:rPr>
          <w:rFonts w:ascii="Arial" w:hAnsi="Arial" w:cs="Arial"/>
          <w:color w:val="FF0000"/>
        </w:rPr>
        <w:t>[Address of Insurance Co]</w:t>
      </w:r>
    </w:p>
    <w:p w14:paraId="62ECF12A" w14:textId="77777777" w:rsidR="00EF4FCD" w:rsidRPr="00520EA6" w:rsidRDefault="00EF4FCD" w:rsidP="00520EA6">
      <w:pPr>
        <w:spacing w:after="0" w:line="240" w:lineRule="auto"/>
        <w:rPr>
          <w:rFonts w:ascii="Arial" w:hAnsi="Arial" w:cs="Arial"/>
          <w:color w:val="FF0000"/>
        </w:rPr>
      </w:pPr>
      <w:r w:rsidRPr="00520EA6">
        <w:rPr>
          <w:rFonts w:ascii="Arial" w:hAnsi="Arial" w:cs="Arial"/>
          <w:color w:val="FF0000"/>
        </w:rPr>
        <w:t>[City, State, ZIP of Insurer]</w:t>
      </w:r>
    </w:p>
    <w:p w14:paraId="36ECD444" w14:textId="77777777" w:rsidR="00EF4FCD" w:rsidRPr="009B4FF9" w:rsidRDefault="00EF4FCD" w:rsidP="00520EA6">
      <w:pPr>
        <w:spacing w:after="0" w:line="240" w:lineRule="auto"/>
        <w:rPr>
          <w:rFonts w:ascii="Arial" w:hAnsi="Arial" w:cs="Arial"/>
        </w:rPr>
      </w:pPr>
    </w:p>
    <w:p w14:paraId="3697FFC8" w14:textId="76D21764" w:rsidR="00EF4FCD" w:rsidRPr="009B4FF9" w:rsidRDefault="00EF4FCD" w:rsidP="00520EA6">
      <w:pPr>
        <w:spacing w:after="0" w:line="240" w:lineRule="auto"/>
        <w:rPr>
          <w:rFonts w:ascii="Arial" w:hAnsi="Arial" w:cs="Arial"/>
          <w:b/>
          <w:bCs/>
        </w:rPr>
      </w:pPr>
      <w:r w:rsidRPr="009B4FF9">
        <w:rPr>
          <w:rFonts w:ascii="Arial" w:hAnsi="Arial" w:cs="Arial"/>
          <w:b/>
          <w:bCs/>
        </w:rPr>
        <w:t>Re: Appeal of denial for Injection of Solesta</w:t>
      </w:r>
      <w:r w:rsidR="00520EA6">
        <w:rPr>
          <w:rFonts w:ascii="Arial" w:hAnsi="Arial" w:cs="Arial"/>
          <w:b/>
          <w:bCs/>
        </w:rPr>
        <w:t xml:space="preserve">™ </w:t>
      </w:r>
      <w:r w:rsidR="00EF4B88">
        <w:rPr>
          <w:rFonts w:ascii="Arial" w:hAnsi="Arial" w:cs="Arial"/>
          <w:b/>
          <w:bCs/>
        </w:rPr>
        <w:t>Injectable Gel</w:t>
      </w:r>
      <w:r w:rsidRPr="009B4FF9">
        <w:rPr>
          <w:rFonts w:ascii="Arial" w:hAnsi="Arial" w:cs="Arial"/>
          <w:b/>
          <w:bCs/>
        </w:rPr>
        <w:t xml:space="preserve"> for:</w:t>
      </w:r>
    </w:p>
    <w:p w14:paraId="003C75A6" w14:textId="77777777" w:rsidR="00EF4FCD" w:rsidRPr="009B4FF9" w:rsidRDefault="00EF4FCD" w:rsidP="00520EA6">
      <w:pPr>
        <w:spacing w:after="0" w:line="240" w:lineRule="auto"/>
        <w:rPr>
          <w:rFonts w:ascii="Arial" w:hAnsi="Arial" w:cs="Arial"/>
        </w:rPr>
      </w:pPr>
    </w:p>
    <w:p w14:paraId="2A7A1A8D" w14:textId="77777777" w:rsidR="00EF4FCD" w:rsidRPr="00520EA6" w:rsidRDefault="00EF4FCD" w:rsidP="00520EA6">
      <w:pPr>
        <w:spacing w:after="0" w:line="240" w:lineRule="auto"/>
        <w:ind w:left="720"/>
        <w:rPr>
          <w:rFonts w:ascii="Arial" w:hAnsi="Arial" w:cs="Arial"/>
          <w:color w:val="FF0000"/>
        </w:rPr>
      </w:pPr>
      <w:r w:rsidRPr="00520EA6">
        <w:rPr>
          <w:rFonts w:ascii="Arial" w:hAnsi="Arial" w:cs="Arial"/>
          <w:color w:val="FF0000"/>
        </w:rPr>
        <w:t>[Patient Name]</w:t>
      </w:r>
    </w:p>
    <w:p w14:paraId="29596460" w14:textId="77777777" w:rsidR="00EF4FCD" w:rsidRPr="00520EA6" w:rsidRDefault="00EF4FCD" w:rsidP="00520EA6">
      <w:pPr>
        <w:spacing w:after="0" w:line="240" w:lineRule="auto"/>
        <w:ind w:firstLine="720"/>
        <w:rPr>
          <w:rFonts w:ascii="Arial" w:hAnsi="Arial" w:cs="Arial"/>
          <w:color w:val="FF0000"/>
        </w:rPr>
      </w:pPr>
      <w:r w:rsidRPr="00520EA6">
        <w:rPr>
          <w:rFonts w:ascii="Arial" w:hAnsi="Arial" w:cs="Arial"/>
          <w:color w:val="FF0000"/>
        </w:rPr>
        <w:t>[Name of Policyholder]</w:t>
      </w:r>
    </w:p>
    <w:p w14:paraId="656C6DDF" w14:textId="77777777" w:rsidR="00EF4FCD" w:rsidRPr="00520EA6" w:rsidRDefault="00EF4FCD" w:rsidP="00520EA6">
      <w:pPr>
        <w:spacing w:after="0" w:line="240" w:lineRule="auto"/>
        <w:ind w:firstLine="720"/>
        <w:rPr>
          <w:rFonts w:ascii="Arial" w:hAnsi="Arial" w:cs="Arial"/>
          <w:color w:val="FF0000"/>
        </w:rPr>
      </w:pPr>
      <w:r w:rsidRPr="00520EA6">
        <w:rPr>
          <w:rFonts w:ascii="Arial" w:hAnsi="Arial" w:cs="Arial"/>
          <w:color w:val="FF0000"/>
        </w:rPr>
        <w:t>[Patient Date of Birth]</w:t>
      </w:r>
    </w:p>
    <w:p w14:paraId="0BBFEA4B" w14:textId="77777777" w:rsidR="00EF4FCD" w:rsidRPr="00520EA6" w:rsidRDefault="00EF4FCD" w:rsidP="00520EA6">
      <w:pPr>
        <w:spacing w:after="0" w:line="240" w:lineRule="auto"/>
        <w:ind w:firstLine="720"/>
        <w:rPr>
          <w:rFonts w:ascii="Arial" w:hAnsi="Arial" w:cs="Arial"/>
          <w:color w:val="FF0000"/>
        </w:rPr>
      </w:pPr>
      <w:r w:rsidRPr="00520EA6">
        <w:rPr>
          <w:rFonts w:ascii="Arial" w:hAnsi="Arial" w:cs="Arial"/>
          <w:color w:val="FF0000"/>
        </w:rPr>
        <w:t>[Insurance ID Number of Patient]</w:t>
      </w:r>
    </w:p>
    <w:p w14:paraId="5C8BF066" w14:textId="77777777" w:rsidR="00EF4FCD" w:rsidRPr="00520EA6" w:rsidRDefault="00EF4FCD" w:rsidP="00520EA6">
      <w:pPr>
        <w:spacing w:after="0" w:line="240" w:lineRule="auto"/>
        <w:ind w:firstLine="720"/>
        <w:rPr>
          <w:rFonts w:ascii="Arial" w:hAnsi="Arial" w:cs="Arial"/>
          <w:color w:val="FF0000"/>
        </w:rPr>
      </w:pPr>
      <w:r w:rsidRPr="00520EA6">
        <w:rPr>
          <w:rFonts w:ascii="Arial" w:hAnsi="Arial" w:cs="Arial"/>
          <w:color w:val="FF0000"/>
        </w:rPr>
        <w:t>[Insurance Group Number of Patient]</w:t>
      </w:r>
    </w:p>
    <w:p w14:paraId="7F9258E2" w14:textId="77777777" w:rsidR="00EF4FCD" w:rsidRPr="00520EA6" w:rsidRDefault="00EF4FCD" w:rsidP="00520EA6">
      <w:pPr>
        <w:spacing w:after="0" w:line="240" w:lineRule="auto"/>
        <w:ind w:firstLine="720"/>
        <w:rPr>
          <w:rFonts w:ascii="Arial" w:hAnsi="Arial" w:cs="Arial"/>
          <w:color w:val="FF0000"/>
        </w:rPr>
      </w:pPr>
    </w:p>
    <w:p w14:paraId="2C68E285" w14:textId="77777777" w:rsidR="00EF4FCD" w:rsidRPr="00520EA6" w:rsidRDefault="00EF4FCD" w:rsidP="00520EA6">
      <w:pPr>
        <w:spacing w:after="0" w:line="240" w:lineRule="auto"/>
        <w:rPr>
          <w:rFonts w:ascii="Arial" w:hAnsi="Arial" w:cs="Arial"/>
          <w:color w:val="FF0000"/>
        </w:rPr>
      </w:pPr>
      <w:r w:rsidRPr="00520EA6">
        <w:rPr>
          <w:rFonts w:ascii="Arial" w:hAnsi="Arial" w:cs="Arial"/>
          <w:color w:val="FF0000"/>
        </w:rPr>
        <w:t xml:space="preserve">Appeal communication letter identification number/ EOB (if any) </w:t>
      </w:r>
    </w:p>
    <w:p w14:paraId="4EC6CB14" w14:textId="77777777" w:rsidR="00EF4FCD" w:rsidRPr="009B4FF9" w:rsidRDefault="00EF4FCD" w:rsidP="00520EA6">
      <w:pPr>
        <w:spacing w:after="0" w:line="240" w:lineRule="auto"/>
        <w:rPr>
          <w:rFonts w:ascii="Arial" w:hAnsi="Arial" w:cs="Arial"/>
        </w:rPr>
      </w:pPr>
    </w:p>
    <w:p w14:paraId="7F00F3CF" w14:textId="77777777" w:rsidR="00520EA6" w:rsidRDefault="00520EA6" w:rsidP="00520EA6">
      <w:pPr>
        <w:spacing w:after="0" w:line="240" w:lineRule="auto"/>
        <w:rPr>
          <w:rFonts w:ascii="Arial" w:hAnsi="Arial" w:cs="Arial"/>
          <w:b/>
          <w:bCs/>
        </w:rPr>
      </w:pPr>
    </w:p>
    <w:p w14:paraId="3B699209" w14:textId="13B0C1A1" w:rsidR="00EF4FCD" w:rsidRDefault="00EF4FCD" w:rsidP="00520EA6">
      <w:pPr>
        <w:spacing w:after="0" w:line="240" w:lineRule="auto"/>
        <w:rPr>
          <w:rFonts w:ascii="Arial" w:hAnsi="Arial" w:cs="Arial"/>
          <w:b/>
          <w:bCs/>
        </w:rPr>
      </w:pPr>
      <w:r w:rsidRPr="009B4FF9">
        <w:rPr>
          <w:rFonts w:ascii="Arial" w:hAnsi="Arial" w:cs="Arial"/>
          <w:b/>
          <w:bCs/>
        </w:rPr>
        <w:t>To Whom It May Concern:</w:t>
      </w:r>
    </w:p>
    <w:p w14:paraId="66CC9EFD" w14:textId="77777777" w:rsidR="00520EA6" w:rsidRPr="009B4FF9" w:rsidRDefault="00520EA6" w:rsidP="00520EA6">
      <w:pPr>
        <w:spacing w:after="0" w:line="240" w:lineRule="auto"/>
        <w:rPr>
          <w:rFonts w:ascii="Arial" w:hAnsi="Arial" w:cs="Arial"/>
        </w:rPr>
      </w:pPr>
    </w:p>
    <w:p w14:paraId="763484FC" w14:textId="2511ED96" w:rsidR="00A71171" w:rsidRDefault="00EF4FCD" w:rsidP="00520EA6">
      <w:pPr>
        <w:spacing w:after="0" w:line="240" w:lineRule="auto"/>
        <w:rPr>
          <w:rFonts w:ascii="Arial" w:hAnsi="Arial" w:cs="Arial"/>
        </w:rPr>
      </w:pPr>
      <w:r w:rsidRPr="009B4FF9">
        <w:rPr>
          <w:rFonts w:ascii="Arial" w:hAnsi="Arial" w:cs="Arial"/>
        </w:rPr>
        <w:t xml:space="preserve">This letter is to request an appeal for denial of coverage for the </w:t>
      </w:r>
      <w:r w:rsidR="00EF4B88">
        <w:rPr>
          <w:rFonts w:ascii="Arial" w:hAnsi="Arial" w:cs="Arial"/>
        </w:rPr>
        <w:t xml:space="preserve">procedure to inject </w:t>
      </w:r>
      <w:r w:rsidRPr="009B4FF9">
        <w:rPr>
          <w:rFonts w:ascii="Arial" w:hAnsi="Arial" w:cs="Arial"/>
        </w:rPr>
        <w:t>Solesta</w:t>
      </w:r>
      <w:r w:rsidR="00520EA6">
        <w:rPr>
          <w:rFonts w:ascii="Arial" w:hAnsi="Arial" w:cs="Arial"/>
        </w:rPr>
        <w:t>™</w:t>
      </w:r>
      <w:r w:rsidRPr="009B4FF9">
        <w:rPr>
          <w:rFonts w:ascii="Arial" w:hAnsi="Arial" w:cs="Arial"/>
        </w:rPr>
        <w:t xml:space="preserve"> </w:t>
      </w:r>
      <w:r w:rsidR="00E2192C">
        <w:rPr>
          <w:rFonts w:ascii="Arial" w:hAnsi="Arial" w:cs="Arial"/>
        </w:rPr>
        <w:t>I</w:t>
      </w:r>
      <w:r w:rsidR="00EF4B88">
        <w:rPr>
          <w:rFonts w:ascii="Arial" w:hAnsi="Arial" w:cs="Arial"/>
        </w:rPr>
        <w:t xml:space="preserve">njectable </w:t>
      </w:r>
      <w:r w:rsidR="00E2192C">
        <w:rPr>
          <w:rFonts w:ascii="Arial" w:hAnsi="Arial" w:cs="Arial"/>
        </w:rPr>
        <w:t>G</w:t>
      </w:r>
      <w:r w:rsidR="00EF4B88">
        <w:rPr>
          <w:rFonts w:ascii="Arial" w:hAnsi="Arial" w:cs="Arial"/>
        </w:rPr>
        <w:t>el</w:t>
      </w:r>
      <w:r w:rsidRPr="009B4FF9">
        <w:rPr>
          <w:rFonts w:ascii="Arial" w:hAnsi="Arial" w:cs="Arial"/>
        </w:rPr>
        <w:t xml:space="preserve"> to treat </w:t>
      </w:r>
      <w:r w:rsidRPr="00520EA6">
        <w:rPr>
          <w:rFonts w:ascii="Arial" w:hAnsi="Arial" w:cs="Arial"/>
          <w:color w:val="FF0000"/>
        </w:rPr>
        <w:t xml:space="preserve">[patient name]'s </w:t>
      </w:r>
      <w:r w:rsidRPr="009B4FF9">
        <w:rPr>
          <w:rFonts w:ascii="Arial" w:hAnsi="Arial" w:cs="Arial"/>
        </w:rPr>
        <w:t>fecal incontinence</w:t>
      </w:r>
      <w:r w:rsidR="00A71171" w:rsidRPr="009B4FF9">
        <w:rPr>
          <w:rFonts w:ascii="Arial" w:hAnsi="Arial" w:cs="Arial"/>
        </w:rPr>
        <w:t xml:space="preserve"> (FI)</w:t>
      </w:r>
      <w:r w:rsidRPr="009B4FF9">
        <w:rPr>
          <w:rFonts w:ascii="Arial" w:hAnsi="Arial" w:cs="Arial"/>
        </w:rPr>
        <w:t xml:space="preserve">. The denial letter dated </w:t>
      </w:r>
      <w:r w:rsidRPr="00520EA6">
        <w:rPr>
          <w:rFonts w:ascii="Arial" w:hAnsi="Arial" w:cs="Arial"/>
          <w:color w:val="FF0000"/>
        </w:rPr>
        <w:t>[insert date]</w:t>
      </w:r>
      <w:r w:rsidRPr="009B4FF9">
        <w:rPr>
          <w:rFonts w:ascii="Arial" w:hAnsi="Arial" w:cs="Arial"/>
        </w:rPr>
        <w:t xml:space="preserve"> states that the procedure will not be covered because</w:t>
      </w:r>
      <w:r w:rsidRPr="00D6240B">
        <w:rPr>
          <w:rFonts w:ascii="Arial" w:hAnsi="Arial" w:cs="Arial"/>
        </w:rPr>
        <w:t xml:space="preserve">: </w:t>
      </w:r>
      <w:r w:rsidRPr="00D6240B">
        <w:rPr>
          <w:rFonts w:ascii="Arial" w:hAnsi="Arial" w:cs="Arial"/>
          <w:color w:val="FF0000"/>
        </w:rPr>
        <w:t>[quote the specific reason for the denial stated in denial letter]</w:t>
      </w:r>
      <w:r w:rsidRPr="00D6240B">
        <w:rPr>
          <w:rFonts w:ascii="Arial" w:hAnsi="Arial" w:cs="Arial"/>
        </w:rPr>
        <w:t>.</w:t>
      </w:r>
      <w:r w:rsidR="00A71171" w:rsidRPr="009B4FF9">
        <w:rPr>
          <w:rFonts w:ascii="Arial" w:hAnsi="Arial" w:cs="Arial"/>
        </w:rPr>
        <w:t xml:space="preserve"> </w:t>
      </w:r>
    </w:p>
    <w:p w14:paraId="30AC2779" w14:textId="77777777" w:rsidR="00520EA6" w:rsidRPr="009B4FF9" w:rsidRDefault="00520EA6" w:rsidP="00520EA6">
      <w:pPr>
        <w:spacing w:after="0" w:line="240" w:lineRule="auto"/>
        <w:rPr>
          <w:rFonts w:ascii="Arial" w:hAnsi="Arial" w:cs="Arial"/>
        </w:rPr>
      </w:pPr>
    </w:p>
    <w:p w14:paraId="5C143FF4" w14:textId="5AB61E20" w:rsidR="00EF4FCD" w:rsidRDefault="00A71171" w:rsidP="00520EA6">
      <w:pPr>
        <w:spacing w:after="0" w:line="240" w:lineRule="auto"/>
        <w:rPr>
          <w:rFonts w:ascii="Arial" w:hAnsi="Arial" w:cs="Arial"/>
        </w:rPr>
      </w:pPr>
      <w:r w:rsidRPr="009B4FF9">
        <w:rPr>
          <w:rFonts w:ascii="Arial" w:hAnsi="Arial" w:cs="Arial"/>
        </w:rPr>
        <w:t xml:space="preserve">The injection procedure is reported with CPT </w:t>
      </w:r>
      <w:r w:rsidR="002D14A3">
        <w:rPr>
          <w:rFonts w:ascii="Arial" w:hAnsi="Arial" w:cs="Arial"/>
        </w:rPr>
        <w:t xml:space="preserve">Category III </w:t>
      </w:r>
      <w:r w:rsidRPr="009B4FF9">
        <w:rPr>
          <w:rFonts w:ascii="Arial" w:hAnsi="Arial" w:cs="Arial"/>
        </w:rPr>
        <w:t xml:space="preserve">code </w:t>
      </w:r>
      <w:r w:rsidR="00455057">
        <w:rPr>
          <w:rFonts w:ascii="Arial" w:hAnsi="Arial" w:cs="Arial"/>
        </w:rPr>
        <w:t>0963T</w:t>
      </w:r>
      <w:r w:rsidR="00455057" w:rsidRPr="009B4FF9">
        <w:rPr>
          <w:rFonts w:ascii="Arial" w:hAnsi="Arial" w:cs="Arial"/>
        </w:rPr>
        <w:t xml:space="preserve"> </w:t>
      </w:r>
      <w:r w:rsidR="00455057">
        <w:rPr>
          <w:rFonts w:ascii="Arial" w:hAnsi="Arial" w:cs="Arial"/>
        </w:rPr>
        <w:t>Category III</w:t>
      </w:r>
      <w:r w:rsidR="00455057" w:rsidRPr="009B4FF9">
        <w:rPr>
          <w:rFonts w:ascii="Arial" w:hAnsi="Arial" w:cs="Arial"/>
        </w:rPr>
        <w:t xml:space="preserve"> </w:t>
      </w:r>
      <w:r w:rsidR="002D14A3">
        <w:rPr>
          <w:rFonts w:ascii="Arial" w:hAnsi="Arial" w:cs="Arial"/>
        </w:rPr>
        <w:t xml:space="preserve">Anoscopy with directed submucosal injection of </w:t>
      </w:r>
      <w:r w:rsidR="00EF4B88">
        <w:rPr>
          <w:rFonts w:ascii="Arial" w:hAnsi="Arial" w:cs="Arial"/>
        </w:rPr>
        <w:t>injectable gel</w:t>
      </w:r>
      <w:r w:rsidR="002D14A3">
        <w:rPr>
          <w:rFonts w:ascii="Arial" w:hAnsi="Arial" w:cs="Arial"/>
        </w:rPr>
        <w:t xml:space="preserve"> into anal canal.</w:t>
      </w:r>
      <w:r w:rsidRPr="009B4FF9">
        <w:rPr>
          <w:rFonts w:ascii="Arial" w:hAnsi="Arial" w:cs="Arial"/>
        </w:rPr>
        <w:t xml:space="preserve"> Solesta </w:t>
      </w:r>
      <w:r w:rsidR="00EF4B88">
        <w:rPr>
          <w:rFonts w:ascii="Arial" w:hAnsi="Arial" w:cs="Arial"/>
        </w:rPr>
        <w:t>Injectable Gel</w:t>
      </w:r>
      <w:r w:rsidRPr="009B4FF9">
        <w:rPr>
          <w:rFonts w:ascii="Arial" w:hAnsi="Arial" w:cs="Arial"/>
        </w:rPr>
        <w:t xml:space="preserve"> is reported using HCPCS code L8605 </w:t>
      </w:r>
      <w:r w:rsidR="00E2192C">
        <w:rPr>
          <w:rFonts w:ascii="Arial" w:hAnsi="Arial" w:cs="Arial"/>
        </w:rPr>
        <w:t>i</w:t>
      </w:r>
      <w:r w:rsidRPr="009B4FF9">
        <w:rPr>
          <w:rFonts w:ascii="Arial" w:hAnsi="Arial" w:cs="Arial"/>
        </w:rPr>
        <w:t xml:space="preserve">njectable </w:t>
      </w:r>
      <w:r w:rsidR="00EF4B88">
        <w:rPr>
          <w:rFonts w:ascii="Arial" w:hAnsi="Arial" w:cs="Arial"/>
        </w:rPr>
        <w:t>gel</w:t>
      </w:r>
      <w:r w:rsidRPr="009B4FF9">
        <w:rPr>
          <w:rFonts w:ascii="Arial" w:hAnsi="Arial" w:cs="Arial"/>
        </w:rPr>
        <w:t>, dextranomer/hyaluronic, acid copolymer implant, anal canal, 1 ml, includes shipping and necessary supplies.</w:t>
      </w:r>
    </w:p>
    <w:p w14:paraId="7542CD32" w14:textId="77777777" w:rsidR="00520EA6" w:rsidRPr="009B4FF9" w:rsidRDefault="00520EA6" w:rsidP="00520EA6">
      <w:pPr>
        <w:spacing w:after="0" w:line="240" w:lineRule="auto"/>
        <w:rPr>
          <w:rFonts w:ascii="Arial" w:hAnsi="Arial" w:cs="Arial"/>
        </w:rPr>
      </w:pPr>
    </w:p>
    <w:p w14:paraId="0FE667EF" w14:textId="52A9BA9F" w:rsidR="00EF4FCD" w:rsidRPr="009B4FF9" w:rsidRDefault="00EF4FCD" w:rsidP="00520EA6">
      <w:pPr>
        <w:spacing w:after="0" w:line="240" w:lineRule="auto"/>
        <w:rPr>
          <w:rFonts w:ascii="Arial" w:hAnsi="Arial" w:cs="Arial"/>
        </w:rPr>
      </w:pPr>
      <w:r w:rsidRPr="009B4FF9">
        <w:rPr>
          <w:rFonts w:ascii="Arial" w:hAnsi="Arial" w:cs="Arial"/>
          <w:b/>
          <w:bCs/>
        </w:rPr>
        <w:t>Clinical Necessity:</w:t>
      </w:r>
      <w:r w:rsidRPr="009B4FF9">
        <w:rPr>
          <w:rFonts w:ascii="Arial" w:hAnsi="Arial" w:cs="Arial"/>
        </w:rPr>
        <w:t xml:space="preserve"> </w:t>
      </w:r>
      <w:r w:rsidRPr="00D6240B">
        <w:rPr>
          <w:rFonts w:ascii="Arial" w:hAnsi="Arial" w:cs="Arial"/>
          <w:color w:val="FF0000"/>
        </w:rPr>
        <w:t>[Patient name]</w:t>
      </w:r>
      <w:r w:rsidRPr="009B4FF9">
        <w:rPr>
          <w:rFonts w:ascii="Arial" w:hAnsi="Arial" w:cs="Arial"/>
        </w:rPr>
        <w:t xml:space="preserve"> has suffered from fecal incontinence </w:t>
      </w:r>
      <w:r w:rsidRPr="00D6240B">
        <w:rPr>
          <w:rFonts w:ascii="Arial" w:hAnsi="Arial" w:cs="Arial"/>
          <w:color w:val="FF0000"/>
        </w:rPr>
        <w:t>[insert appropriate ICD-10-CM diagnosis code] [since date]</w:t>
      </w:r>
      <w:r w:rsidRPr="009B4FF9">
        <w:rPr>
          <w:rFonts w:ascii="Arial" w:hAnsi="Arial" w:cs="Arial"/>
        </w:rPr>
        <w:t xml:space="preserve"> and has failed all conservative therapies</w:t>
      </w:r>
      <w:r w:rsidR="00A171FE">
        <w:rPr>
          <w:rFonts w:ascii="Arial" w:hAnsi="Arial" w:cs="Arial"/>
        </w:rPr>
        <w:t xml:space="preserve"> [including dietary modifications, fiber supplementation, anti-motility medications, pelvic floor exercises (Kegels), and biofeedback]</w:t>
      </w:r>
      <w:r w:rsidRPr="009B4FF9">
        <w:rPr>
          <w:rFonts w:ascii="Arial" w:hAnsi="Arial" w:cs="Arial"/>
        </w:rPr>
        <w:t>. Solesta</w:t>
      </w:r>
      <w:r w:rsidR="00D6240B">
        <w:rPr>
          <w:rFonts w:ascii="Arial" w:hAnsi="Arial" w:cs="Arial"/>
        </w:rPr>
        <w:t>™</w:t>
      </w:r>
      <w:r w:rsidRPr="009B4FF9">
        <w:rPr>
          <w:rFonts w:ascii="Arial" w:hAnsi="Arial" w:cs="Arial"/>
        </w:rPr>
        <w:t xml:space="preserve"> </w:t>
      </w:r>
      <w:r w:rsidR="00EF4B88">
        <w:rPr>
          <w:rFonts w:ascii="Arial" w:hAnsi="Arial" w:cs="Arial"/>
        </w:rPr>
        <w:t>Injectable Gel</w:t>
      </w:r>
      <w:r w:rsidRPr="009B4FF9">
        <w:rPr>
          <w:rFonts w:ascii="Arial" w:hAnsi="Arial" w:cs="Arial"/>
        </w:rPr>
        <w:t xml:space="preserve"> received FDA approval in 2011 for treating fecal incontinence in patients aged 18 and older who have not responded to conservative therapy</w:t>
      </w:r>
      <w:r w:rsidR="00D6240B">
        <w:rPr>
          <w:rFonts w:ascii="Arial" w:hAnsi="Arial" w:cs="Arial"/>
        </w:rPr>
        <w:t>.</w:t>
      </w:r>
      <w:r w:rsidRPr="009B4FF9">
        <w:rPr>
          <w:rFonts w:ascii="Arial" w:hAnsi="Arial" w:cs="Arial"/>
          <w:vertAlign w:val="superscript"/>
        </w:rPr>
        <w:t>1</w:t>
      </w:r>
      <w:r w:rsidRPr="009B4FF9">
        <w:rPr>
          <w:rFonts w:ascii="Arial" w:hAnsi="Arial" w:cs="Arial"/>
        </w:rPr>
        <w:t xml:space="preserve"> Solesta has </w:t>
      </w:r>
      <w:r w:rsidR="002C3B38">
        <w:rPr>
          <w:rFonts w:ascii="Arial" w:hAnsi="Arial" w:cs="Arial"/>
        </w:rPr>
        <w:t>been proven to significantly reduce accidents and help patients achieve a better quality of life (QOL), with FI QOL scores improved in all domains from baseline to 36 months.</w:t>
      </w:r>
      <w:r w:rsidR="002C3B38" w:rsidRPr="002C3B38">
        <w:rPr>
          <w:rFonts w:ascii="Arial" w:hAnsi="Arial" w:cs="Arial"/>
          <w:vertAlign w:val="superscript"/>
        </w:rPr>
        <w:t>2,3</w:t>
      </w:r>
      <w:r w:rsidR="002C3B38">
        <w:rPr>
          <w:rFonts w:ascii="Arial" w:hAnsi="Arial" w:cs="Arial"/>
        </w:rPr>
        <w:t xml:space="preserve"> </w:t>
      </w:r>
      <w:r w:rsidRPr="009B4FF9">
        <w:rPr>
          <w:rFonts w:ascii="Arial" w:hAnsi="Arial" w:cs="Arial"/>
        </w:rPr>
        <w:t xml:space="preserve">Additionally, </w:t>
      </w:r>
      <w:r w:rsidR="002C3B38">
        <w:rPr>
          <w:rFonts w:ascii="Arial" w:hAnsi="Arial" w:cs="Arial"/>
        </w:rPr>
        <w:t>approximately</w:t>
      </w:r>
      <w:r w:rsidRPr="009B4FF9">
        <w:rPr>
          <w:rFonts w:ascii="Arial" w:hAnsi="Arial" w:cs="Arial"/>
        </w:rPr>
        <w:t xml:space="preserve"> 80% of patients remained intervention-free for up to 36 months after Solesta treatment.</w:t>
      </w:r>
      <w:r w:rsidR="00EF4B88">
        <w:rPr>
          <w:rFonts w:ascii="Arial" w:hAnsi="Arial" w:cs="Arial"/>
          <w:vertAlign w:val="superscript"/>
        </w:rPr>
        <w:t>4</w:t>
      </w:r>
    </w:p>
    <w:p w14:paraId="50ADF2AC" w14:textId="77777777" w:rsidR="00520EA6" w:rsidRDefault="00520EA6" w:rsidP="00520EA6">
      <w:pPr>
        <w:spacing w:after="0" w:line="240" w:lineRule="auto"/>
        <w:rPr>
          <w:rFonts w:ascii="Arial" w:hAnsi="Arial" w:cs="Arial"/>
          <w:b/>
          <w:bCs/>
        </w:rPr>
      </w:pPr>
    </w:p>
    <w:p w14:paraId="152DEBB5" w14:textId="591EBD72" w:rsidR="00EF4FCD" w:rsidRPr="009B4FF9" w:rsidRDefault="00EF4FCD" w:rsidP="00520EA6">
      <w:pPr>
        <w:spacing w:after="0" w:line="240" w:lineRule="auto"/>
        <w:rPr>
          <w:rFonts w:ascii="Arial" w:hAnsi="Arial" w:cs="Arial"/>
          <w:vertAlign w:val="superscript"/>
        </w:rPr>
      </w:pPr>
      <w:r w:rsidRPr="009B4FF9">
        <w:rPr>
          <w:rFonts w:ascii="Arial" w:hAnsi="Arial" w:cs="Arial"/>
          <w:b/>
          <w:bCs/>
        </w:rPr>
        <w:t>Request for Coverage:</w:t>
      </w:r>
      <w:r w:rsidRPr="009B4FF9">
        <w:rPr>
          <w:rFonts w:ascii="Arial" w:hAnsi="Arial" w:cs="Arial"/>
        </w:rPr>
        <w:t xml:space="preserve"> Given the clinical benefits demonstrated by Solesta</w:t>
      </w:r>
      <w:r w:rsidR="00D6240B">
        <w:rPr>
          <w:rFonts w:ascii="Arial" w:hAnsi="Arial" w:cs="Arial"/>
        </w:rPr>
        <w:t xml:space="preserve">™ </w:t>
      </w:r>
      <w:r w:rsidR="00EF4B88">
        <w:rPr>
          <w:rFonts w:ascii="Arial" w:hAnsi="Arial" w:cs="Arial"/>
        </w:rPr>
        <w:t>Injectable Gel</w:t>
      </w:r>
      <w:r w:rsidRPr="009B4FF9">
        <w:rPr>
          <w:rFonts w:ascii="Arial" w:hAnsi="Arial" w:cs="Arial"/>
        </w:rPr>
        <w:t xml:space="preserve">, I urge you to reconsider the denial. </w:t>
      </w:r>
      <w:bookmarkStart w:id="0" w:name="_Hlk191629738"/>
      <w:r w:rsidRPr="009B4FF9">
        <w:rPr>
          <w:rFonts w:ascii="Arial" w:hAnsi="Arial" w:cs="Arial"/>
        </w:rPr>
        <w:t>Attached are patient-specific documents, including chart notes and details of conservative treatment failures.</w:t>
      </w:r>
      <w:bookmarkEnd w:id="0"/>
      <w:r w:rsidR="00977D2D">
        <w:rPr>
          <w:rFonts w:ascii="Arial" w:hAnsi="Arial" w:cs="Arial"/>
          <w:color w:val="FF0000"/>
        </w:rPr>
        <w:t xml:space="preserve"> (Make sure to attach additional documents to the letter.) </w:t>
      </w:r>
      <w:r w:rsidRPr="009B4FF9">
        <w:rPr>
          <w:rFonts w:ascii="Arial" w:hAnsi="Arial" w:cs="Arial"/>
        </w:rPr>
        <w:t>If the attached references are insufficient, please provide a detailed rationale for the denial. Solesta</w:t>
      </w:r>
      <w:r w:rsidR="00D6240B">
        <w:rPr>
          <w:rFonts w:ascii="Arial" w:hAnsi="Arial" w:cs="Arial"/>
        </w:rPr>
        <w:t>™</w:t>
      </w:r>
      <w:r w:rsidRPr="009B4FF9">
        <w:rPr>
          <w:rFonts w:ascii="Arial" w:hAnsi="Arial" w:cs="Arial"/>
        </w:rPr>
        <w:t xml:space="preserve"> </w:t>
      </w:r>
      <w:r w:rsidR="00EF4B88">
        <w:rPr>
          <w:rFonts w:ascii="Arial" w:hAnsi="Arial" w:cs="Arial"/>
        </w:rPr>
        <w:t>Injectable Gel</w:t>
      </w:r>
      <w:r w:rsidRPr="009B4FF9">
        <w:rPr>
          <w:rFonts w:ascii="Arial" w:hAnsi="Arial" w:cs="Arial"/>
        </w:rPr>
        <w:t xml:space="preserve"> offers essential </w:t>
      </w:r>
      <w:r w:rsidR="00F74901">
        <w:rPr>
          <w:rFonts w:ascii="Arial" w:hAnsi="Arial" w:cs="Arial"/>
        </w:rPr>
        <w:t>long term clinical benefits, such as reduction of FI episodes, reduced symptom burden and improved quality of life</w:t>
      </w:r>
      <w:r w:rsidRPr="009B4FF9">
        <w:rPr>
          <w:rFonts w:ascii="Arial" w:hAnsi="Arial" w:cs="Arial"/>
        </w:rPr>
        <w:t>.</w:t>
      </w:r>
      <w:r w:rsidR="00F74901">
        <w:rPr>
          <w:rFonts w:ascii="Arial" w:hAnsi="Arial" w:cs="Arial"/>
          <w:vertAlign w:val="superscript"/>
        </w:rPr>
        <w:t>3,4</w:t>
      </w:r>
    </w:p>
    <w:p w14:paraId="07B3B198" w14:textId="77777777" w:rsidR="00520EA6" w:rsidRDefault="00520EA6" w:rsidP="00520EA6">
      <w:pPr>
        <w:spacing w:after="0" w:line="240" w:lineRule="auto"/>
        <w:rPr>
          <w:rFonts w:ascii="Arial" w:hAnsi="Arial" w:cs="Arial"/>
          <w:b/>
          <w:bCs/>
        </w:rPr>
      </w:pPr>
    </w:p>
    <w:p w14:paraId="1DB834DB" w14:textId="5D03CE5B" w:rsidR="00EF4FCD" w:rsidRPr="009B4FF9" w:rsidRDefault="00EF4FCD" w:rsidP="00520EA6">
      <w:pPr>
        <w:spacing w:after="0" w:line="240" w:lineRule="auto"/>
        <w:rPr>
          <w:rFonts w:ascii="Arial" w:hAnsi="Arial" w:cs="Arial"/>
        </w:rPr>
      </w:pPr>
      <w:r w:rsidRPr="009B4FF9">
        <w:rPr>
          <w:rFonts w:ascii="Arial" w:hAnsi="Arial" w:cs="Arial"/>
          <w:b/>
          <w:bCs/>
        </w:rPr>
        <w:t>Action Requested:</w:t>
      </w:r>
      <w:r w:rsidRPr="009B4FF9">
        <w:rPr>
          <w:rFonts w:ascii="Arial" w:hAnsi="Arial" w:cs="Arial"/>
        </w:rPr>
        <w:t xml:space="preserve"> Please expedite the approval of the injection of Solesta</w:t>
      </w:r>
      <w:r w:rsidR="00D6240B">
        <w:rPr>
          <w:rFonts w:ascii="Arial" w:hAnsi="Arial" w:cs="Arial"/>
        </w:rPr>
        <w:t>™</w:t>
      </w:r>
      <w:r w:rsidRPr="009B4FF9">
        <w:rPr>
          <w:rFonts w:ascii="Arial" w:hAnsi="Arial" w:cs="Arial"/>
        </w:rPr>
        <w:t xml:space="preserve"> </w:t>
      </w:r>
      <w:r w:rsidR="00EF4B88">
        <w:rPr>
          <w:rFonts w:ascii="Arial" w:hAnsi="Arial" w:cs="Arial"/>
        </w:rPr>
        <w:t>Injectable Gel</w:t>
      </w:r>
      <w:r w:rsidRPr="009B4FF9">
        <w:rPr>
          <w:rFonts w:ascii="Arial" w:hAnsi="Arial" w:cs="Arial"/>
        </w:rPr>
        <w:t xml:space="preserve"> for </w:t>
      </w:r>
      <w:r w:rsidRPr="00D6240B">
        <w:rPr>
          <w:rFonts w:ascii="Arial" w:hAnsi="Arial" w:cs="Arial"/>
          <w:color w:val="FF0000"/>
        </w:rPr>
        <w:t>[patient name]</w:t>
      </w:r>
      <w:r w:rsidRPr="00D6240B">
        <w:rPr>
          <w:rFonts w:ascii="Arial" w:hAnsi="Arial" w:cs="Arial"/>
        </w:rPr>
        <w:t>.</w:t>
      </w:r>
      <w:r w:rsidRPr="009B4FF9">
        <w:rPr>
          <w:rFonts w:ascii="Arial" w:hAnsi="Arial" w:cs="Arial"/>
        </w:rPr>
        <w:t xml:space="preserve"> Your prompt attention to this matter is appreciated.</w:t>
      </w:r>
    </w:p>
    <w:p w14:paraId="58D59946" w14:textId="77777777" w:rsidR="00C96641" w:rsidRDefault="00C96641" w:rsidP="00520EA6">
      <w:pPr>
        <w:spacing w:after="0" w:line="240" w:lineRule="auto"/>
        <w:rPr>
          <w:rFonts w:ascii="Arial" w:hAnsi="Arial" w:cs="Arial"/>
        </w:rPr>
      </w:pPr>
    </w:p>
    <w:p w14:paraId="339B8844" w14:textId="77777777" w:rsidR="004D3355" w:rsidRDefault="004D3355" w:rsidP="00520EA6">
      <w:pPr>
        <w:spacing w:after="0" w:line="240" w:lineRule="auto"/>
        <w:rPr>
          <w:rFonts w:ascii="Arial" w:hAnsi="Arial" w:cs="Arial"/>
        </w:rPr>
      </w:pPr>
    </w:p>
    <w:p w14:paraId="2BF2ADA8" w14:textId="77777777" w:rsidR="004D3355" w:rsidRDefault="004D3355" w:rsidP="00520EA6">
      <w:pPr>
        <w:spacing w:after="0" w:line="240" w:lineRule="auto"/>
        <w:rPr>
          <w:rFonts w:ascii="Arial" w:hAnsi="Arial" w:cs="Arial"/>
        </w:rPr>
      </w:pPr>
    </w:p>
    <w:p w14:paraId="582E61D3" w14:textId="77777777" w:rsidR="004D3355" w:rsidRDefault="004D3355" w:rsidP="00520EA6">
      <w:pPr>
        <w:spacing w:after="0" w:line="240" w:lineRule="auto"/>
        <w:rPr>
          <w:rFonts w:ascii="Arial" w:hAnsi="Arial" w:cs="Arial"/>
        </w:rPr>
      </w:pPr>
    </w:p>
    <w:p w14:paraId="3ED06E94" w14:textId="17FCCC18" w:rsidR="00EF4FCD" w:rsidRPr="009B4FF9" w:rsidRDefault="00EF4FCD" w:rsidP="00520EA6">
      <w:pPr>
        <w:spacing w:after="0" w:line="240" w:lineRule="auto"/>
        <w:rPr>
          <w:rFonts w:ascii="Arial" w:hAnsi="Arial" w:cs="Arial"/>
        </w:rPr>
      </w:pPr>
      <w:r w:rsidRPr="009B4FF9">
        <w:rPr>
          <w:rFonts w:ascii="Arial" w:hAnsi="Arial" w:cs="Arial"/>
        </w:rPr>
        <w:t>Thank you.</w:t>
      </w:r>
    </w:p>
    <w:p w14:paraId="04D7C5B4" w14:textId="77777777" w:rsidR="00C96641" w:rsidRDefault="00C96641" w:rsidP="00520EA6">
      <w:pPr>
        <w:spacing w:after="0" w:line="240" w:lineRule="auto"/>
        <w:rPr>
          <w:rFonts w:ascii="Arial" w:hAnsi="Arial" w:cs="Arial"/>
          <w:highlight w:val="yellow"/>
        </w:rPr>
      </w:pPr>
    </w:p>
    <w:p w14:paraId="5D2F065F" w14:textId="1565FE41" w:rsidR="00EF4FCD" w:rsidRPr="00D6240B" w:rsidRDefault="00EF4FCD" w:rsidP="00520EA6">
      <w:pPr>
        <w:spacing w:after="0" w:line="240" w:lineRule="auto"/>
        <w:rPr>
          <w:rFonts w:ascii="Arial" w:hAnsi="Arial" w:cs="Arial"/>
          <w:color w:val="FF0000"/>
        </w:rPr>
      </w:pPr>
      <w:r w:rsidRPr="00D6240B">
        <w:rPr>
          <w:rFonts w:ascii="Arial" w:hAnsi="Arial" w:cs="Arial"/>
          <w:color w:val="FF0000"/>
        </w:rPr>
        <w:t>[Physician Signature]</w:t>
      </w:r>
    </w:p>
    <w:p w14:paraId="722AF19C" w14:textId="77777777" w:rsidR="00C96641" w:rsidRDefault="00C96641" w:rsidP="00520EA6">
      <w:pPr>
        <w:spacing w:after="0" w:line="240" w:lineRule="auto"/>
        <w:rPr>
          <w:rFonts w:ascii="Arial" w:hAnsi="Arial" w:cs="Arial"/>
          <w:color w:val="FF0000"/>
        </w:rPr>
      </w:pPr>
    </w:p>
    <w:p w14:paraId="6BB76491" w14:textId="77777777" w:rsidR="004A4AED" w:rsidRPr="00D6240B" w:rsidRDefault="004A4AED" w:rsidP="00520EA6">
      <w:pPr>
        <w:spacing w:after="0" w:line="240" w:lineRule="auto"/>
        <w:rPr>
          <w:rFonts w:ascii="Arial" w:hAnsi="Arial" w:cs="Arial"/>
          <w:color w:val="FF0000"/>
        </w:rPr>
      </w:pPr>
    </w:p>
    <w:p w14:paraId="701445D9" w14:textId="64C845CF" w:rsidR="00EF4FCD" w:rsidRPr="00D6240B" w:rsidRDefault="00EF4FCD" w:rsidP="00520EA6">
      <w:pPr>
        <w:spacing w:after="0" w:line="240" w:lineRule="auto"/>
        <w:rPr>
          <w:rFonts w:ascii="Arial" w:hAnsi="Arial" w:cs="Arial"/>
          <w:color w:val="FF0000"/>
        </w:rPr>
      </w:pPr>
      <w:r w:rsidRPr="00D6240B">
        <w:rPr>
          <w:rFonts w:ascii="Arial" w:hAnsi="Arial" w:cs="Arial"/>
          <w:color w:val="FF0000"/>
        </w:rPr>
        <w:t>[Physician Name, M.D.]</w:t>
      </w:r>
    </w:p>
    <w:p w14:paraId="54C87FC8" w14:textId="77777777" w:rsidR="00EF4FCD" w:rsidRPr="00D6240B" w:rsidRDefault="00EF4FCD" w:rsidP="00520EA6">
      <w:pPr>
        <w:spacing w:after="0" w:line="240" w:lineRule="auto"/>
        <w:rPr>
          <w:rFonts w:ascii="Arial" w:hAnsi="Arial" w:cs="Arial"/>
          <w:color w:val="FF0000"/>
        </w:rPr>
      </w:pPr>
      <w:r w:rsidRPr="00D6240B">
        <w:rPr>
          <w:rFonts w:ascii="Arial" w:hAnsi="Arial" w:cs="Arial"/>
          <w:color w:val="FF0000"/>
        </w:rPr>
        <w:t>[Practice Name]</w:t>
      </w:r>
    </w:p>
    <w:p w14:paraId="2ADAEF81" w14:textId="77777777" w:rsidR="00EF4FCD" w:rsidRPr="009B4FF9" w:rsidRDefault="00EF4FCD" w:rsidP="00520EA6">
      <w:pPr>
        <w:spacing w:after="0" w:line="240" w:lineRule="auto"/>
        <w:rPr>
          <w:rFonts w:ascii="Arial" w:hAnsi="Arial" w:cs="Arial"/>
          <w:color w:val="000000"/>
        </w:rPr>
      </w:pPr>
      <w:r w:rsidRPr="00D6240B">
        <w:rPr>
          <w:rFonts w:ascii="Arial" w:hAnsi="Arial" w:cs="Arial"/>
          <w:color w:val="FF0000"/>
        </w:rPr>
        <w:t xml:space="preserve">[Practice Address] </w:t>
      </w:r>
    </w:p>
    <w:p w14:paraId="2C22E528" w14:textId="77777777" w:rsidR="00EF4FCD" w:rsidRPr="009B4FF9" w:rsidRDefault="00EF4FCD" w:rsidP="00D6240B">
      <w:pPr>
        <w:spacing w:after="0" w:line="240" w:lineRule="auto"/>
        <w:rPr>
          <w:rFonts w:ascii="Arial" w:hAnsi="Arial" w:cs="Arial"/>
        </w:rPr>
      </w:pPr>
    </w:p>
    <w:p w14:paraId="01FF1682" w14:textId="77777777" w:rsidR="00C96641" w:rsidRDefault="00C96641" w:rsidP="00D6240B">
      <w:pPr>
        <w:spacing w:after="0" w:line="240" w:lineRule="auto"/>
        <w:rPr>
          <w:rFonts w:ascii="Arial" w:hAnsi="Arial" w:cs="Arial"/>
        </w:rPr>
      </w:pPr>
    </w:p>
    <w:p w14:paraId="6E625E30" w14:textId="77777777" w:rsidR="00F74901" w:rsidRDefault="00F74901" w:rsidP="00D6240B">
      <w:pPr>
        <w:spacing w:after="0" w:line="240" w:lineRule="auto"/>
        <w:rPr>
          <w:rFonts w:ascii="Arial" w:hAnsi="Arial" w:cs="Arial"/>
        </w:rPr>
      </w:pPr>
    </w:p>
    <w:p w14:paraId="1D20AA8E" w14:textId="77777777" w:rsidR="00D6240B" w:rsidRDefault="00D6240B" w:rsidP="00D6240B">
      <w:pPr>
        <w:spacing w:after="0" w:line="240" w:lineRule="auto"/>
        <w:rPr>
          <w:rFonts w:ascii="Arial" w:hAnsi="Arial" w:cs="Arial"/>
        </w:rPr>
      </w:pPr>
    </w:p>
    <w:p w14:paraId="00132EDD" w14:textId="09EB2615" w:rsidR="00EF4FCD" w:rsidRPr="009B4FF9" w:rsidRDefault="00EF4FCD" w:rsidP="00EF4FCD">
      <w:pPr>
        <w:rPr>
          <w:rFonts w:ascii="Arial" w:hAnsi="Arial" w:cs="Arial"/>
        </w:rPr>
      </w:pPr>
      <w:r w:rsidRPr="009B4FF9">
        <w:rPr>
          <w:rFonts w:ascii="Arial" w:hAnsi="Arial" w:cs="Arial"/>
        </w:rPr>
        <w:t xml:space="preserve">References:  </w:t>
      </w:r>
    </w:p>
    <w:p w14:paraId="7AF986DC" w14:textId="1601D3C4" w:rsidR="00EF4FCD" w:rsidRPr="00C96641" w:rsidRDefault="00EF4FCD" w:rsidP="00C96641">
      <w:pPr>
        <w:pStyle w:val="ListParagraph"/>
        <w:numPr>
          <w:ilvl w:val="0"/>
          <w:numId w:val="3"/>
        </w:numPr>
        <w:spacing w:after="0" w:line="240" w:lineRule="auto"/>
        <w:rPr>
          <w:rFonts w:ascii="Arial" w:hAnsi="Arial" w:cs="Arial"/>
          <w:kern w:val="0"/>
        </w:rPr>
      </w:pPr>
      <w:r w:rsidRPr="00C96641">
        <w:rPr>
          <w:rFonts w:ascii="Arial" w:hAnsi="Arial" w:cs="Arial"/>
          <w:kern w:val="0"/>
        </w:rPr>
        <w:t>Solesta Injectable Gel - Premarket Approval (PMA). https://www.accessdata.fda.gov/scripts/cdrh/cfdocs/cfpma/pma.cfm?id=P100014. Accessed April 22, 2020</w:t>
      </w:r>
    </w:p>
    <w:p w14:paraId="4BCA780F" w14:textId="018A971D" w:rsidR="00EF4B88" w:rsidRPr="00EF4B88" w:rsidRDefault="00EF4B88" w:rsidP="00EF4B88">
      <w:pPr>
        <w:pStyle w:val="ListParagraph"/>
        <w:numPr>
          <w:ilvl w:val="0"/>
          <w:numId w:val="3"/>
        </w:numPr>
        <w:spacing w:after="0" w:line="240" w:lineRule="auto"/>
        <w:rPr>
          <w:rFonts w:ascii="Arial" w:hAnsi="Arial" w:cs="Arial"/>
          <w:kern w:val="0"/>
        </w:rPr>
      </w:pPr>
      <w:r w:rsidRPr="00C96641">
        <w:rPr>
          <w:rFonts w:ascii="Arial" w:hAnsi="Arial" w:cs="Arial"/>
          <w:kern w:val="0"/>
        </w:rPr>
        <w:t>Graf W, Mellgren A, Matzel KE, Hull T, Johansson C, Bernstein M. Efficacy of dextranomer in stabilised hyaluronic acid for treatment of faecal incontinence: A randomised, sham-controlled trial. Lancet. 2011;377(9770):997-1003. doi:10.1016/S0140-6736(10)62297-0</w:t>
      </w:r>
    </w:p>
    <w:p w14:paraId="14FB5677" w14:textId="2E9AD279" w:rsidR="00EF4B88" w:rsidRPr="00EF4B88" w:rsidRDefault="00EF4B88" w:rsidP="00EF4B88">
      <w:pPr>
        <w:pStyle w:val="ListParagraph"/>
        <w:numPr>
          <w:ilvl w:val="0"/>
          <w:numId w:val="3"/>
        </w:numPr>
        <w:spacing w:after="0" w:line="240" w:lineRule="auto"/>
        <w:rPr>
          <w:rFonts w:ascii="Arial" w:hAnsi="Arial" w:cs="Arial"/>
          <w:kern w:val="0"/>
        </w:rPr>
      </w:pPr>
      <w:r w:rsidRPr="00C96641">
        <w:rPr>
          <w:rFonts w:ascii="Arial" w:hAnsi="Arial" w:cs="Arial"/>
          <w:kern w:val="0"/>
        </w:rPr>
        <w:t>Mellgren A, Matzel KE, Pollack J, et al. Long-term efficacy of NASHA Dx injection therapy for treatment of fecal incontinence. Neurogastroenterol Motil. 2014;26(8):1087-1094. doi:10.1111/nmo.12360</w:t>
      </w:r>
    </w:p>
    <w:p w14:paraId="7397D11E" w14:textId="0629EAD5" w:rsidR="00EF4FCD" w:rsidRPr="00F74901" w:rsidRDefault="00EF4B88" w:rsidP="00F74901">
      <w:pPr>
        <w:pStyle w:val="ListParagraph"/>
        <w:numPr>
          <w:ilvl w:val="0"/>
          <w:numId w:val="3"/>
        </w:numPr>
        <w:spacing w:after="0" w:line="240" w:lineRule="auto"/>
        <w:rPr>
          <w:rFonts w:ascii="Arial" w:hAnsi="Arial" w:cs="Arial"/>
          <w:kern w:val="0"/>
        </w:rPr>
      </w:pPr>
      <w:r w:rsidRPr="00F74901">
        <w:rPr>
          <w:rFonts w:ascii="Arial" w:hAnsi="Arial" w:cs="Arial"/>
          <w:kern w:val="0"/>
        </w:rPr>
        <w:t>Quiroz LH, Galliano Jr. DE, Da Silva G, et al. Efficacy and Safety of a Non-Animal Stabilized Hyaluronic Acid/Dextranomer (NASHA/Dx FI [Solesta</w:t>
      </w:r>
      <w:r w:rsidRPr="00F74901">
        <w:rPr>
          <w:rFonts w:ascii="Arial" w:hAnsi="Arial" w:cs="Arial"/>
          <w:kern w:val="0"/>
          <w:vertAlign w:val="superscript"/>
        </w:rPr>
        <w:t>®</w:t>
      </w:r>
      <w:r w:rsidRPr="00F74901">
        <w:rPr>
          <w:rFonts w:ascii="Arial" w:hAnsi="Arial" w:cs="Arial"/>
          <w:kern w:val="0"/>
        </w:rPr>
        <w:t>]) in Improving Fecal Incontinence: A Prospective, Single-arm, Multicenter, Clinical study with 36 Month Follow-up. Dis Colon Rectum. 2023 Feb 1;66(2):278-287. doi: 10.1097/DCR.0000000000002348. Epub 2023 Jan 4. PMID: 35001051; PMCID: PMC9829037.</w:t>
      </w:r>
    </w:p>
    <w:sectPr w:rsidR="00EF4FCD" w:rsidRPr="00F74901" w:rsidSect="004D3355">
      <w:pgSz w:w="12240" w:h="15840"/>
      <w:pgMar w:top="864"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3987"/>
    <w:multiLevelType w:val="hybridMultilevel"/>
    <w:tmpl w:val="FA541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F62084"/>
    <w:multiLevelType w:val="hybridMultilevel"/>
    <w:tmpl w:val="7374C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CB6D91"/>
    <w:multiLevelType w:val="hybridMultilevel"/>
    <w:tmpl w:val="2670F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703A25"/>
    <w:multiLevelType w:val="hybridMultilevel"/>
    <w:tmpl w:val="B69E6D2C"/>
    <w:lvl w:ilvl="0" w:tplc="5B88E82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0456181">
    <w:abstractNumId w:val="0"/>
  </w:num>
  <w:num w:numId="2" w16cid:durableId="7791827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6013608">
    <w:abstractNumId w:val="2"/>
  </w:num>
  <w:num w:numId="4" w16cid:durableId="16198770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97B"/>
    <w:rsid w:val="000D5666"/>
    <w:rsid w:val="00185290"/>
    <w:rsid w:val="001F197B"/>
    <w:rsid w:val="002674F4"/>
    <w:rsid w:val="002875AC"/>
    <w:rsid w:val="0029184A"/>
    <w:rsid w:val="002C3B38"/>
    <w:rsid w:val="002C5C1E"/>
    <w:rsid w:val="002D14A3"/>
    <w:rsid w:val="0032273B"/>
    <w:rsid w:val="00352A3B"/>
    <w:rsid w:val="00377E51"/>
    <w:rsid w:val="00455057"/>
    <w:rsid w:val="004A4AED"/>
    <w:rsid w:val="004D1423"/>
    <w:rsid w:val="004D3355"/>
    <w:rsid w:val="00520EA6"/>
    <w:rsid w:val="00555433"/>
    <w:rsid w:val="005B1F2F"/>
    <w:rsid w:val="00656C83"/>
    <w:rsid w:val="006701A4"/>
    <w:rsid w:val="00693CA2"/>
    <w:rsid w:val="006B57AF"/>
    <w:rsid w:val="006C7F3D"/>
    <w:rsid w:val="006D2840"/>
    <w:rsid w:val="007046DD"/>
    <w:rsid w:val="00817E17"/>
    <w:rsid w:val="008F2914"/>
    <w:rsid w:val="00977D2D"/>
    <w:rsid w:val="009B4FF9"/>
    <w:rsid w:val="009C4348"/>
    <w:rsid w:val="009F48D1"/>
    <w:rsid w:val="00A171FE"/>
    <w:rsid w:val="00A64220"/>
    <w:rsid w:val="00A71171"/>
    <w:rsid w:val="00B021F7"/>
    <w:rsid w:val="00B522E7"/>
    <w:rsid w:val="00B56EDE"/>
    <w:rsid w:val="00B77998"/>
    <w:rsid w:val="00BC77DE"/>
    <w:rsid w:val="00C63E18"/>
    <w:rsid w:val="00C82E38"/>
    <w:rsid w:val="00C96641"/>
    <w:rsid w:val="00D27D43"/>
    <w:rsid w:val="00D31EBA"/>
    <w:rsid w:val="00D6240B"/>
    <w:rsid w:val="00DC2EF8"/>
    <w:rsid w:val="00DC4C45"/>
    <w:rsid w:val="00E2192C"/>
    <w:rsid w:val="00E876C3"/>
    <w:rsid w:val="00EF4B88"/>
    <w:rsid w:val="00EF4FCD"/>
    <w:rsid w:val="00F74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BE8D6"/>
  <w15:chartTrackingRefBased/>
  <w15:docId w15:val="{D77DADD5-488C-4F0C-A3CF-B433240CE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97B"/>
  </w:style>
  <w:style w:type="paragraph" w:styleId="Heading1">
    <w:name w:val="heading 1"/>
    <w:basedOn w:val="Normal"/>
    <w:next w:val="Normal"/>
    <w:link w:val="Heading1Char"/>
    <w:uiPriority w:val="9"/>
    <w:qFormat/>
    <w:rsid w:val="001F19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9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9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9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9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9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9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9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9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9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9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9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9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9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9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9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9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97B"/>
    <w:rPr>
      <w:rFonts w:eastAsiaTheme="majorEastAsia" w:cstheme="majorBidi"/>
      <w:color w:val="272727" w:themeColor="text1" w:themeTint="D8"/>
    </w:rPr>
  </w:style>
  <w:style w:type="paragraph" w:styleId="Title">
    <w:name w:val="Title"/>
    <w:basedOn w:val="Normal"/>
    <w:next w:val="Normal"/>
    <w:link w:val="TitleChar"/>
    <w:uiPriority w:val="10"/>
    <w:qFormat/>
    <w:rsid w:val="001F19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9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9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9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97B"/>
    <w:pPr>
      <w:spacing w:before="160"/>
      <w:jc w:val="center"/>
    </w:pPr>
    <w:rPr>
      <w:i/>
      <w:iCs/>
      <w:color w:val="404040" w:themeColor="text1" w:themeTint="BF"/>
    </w:rPr>
  </w:style>
  <w:style w:type="character" w:customStyle="1" w:styleId="QuoteChar">
    <w:name w:val="Quote Char"/>
    <w:basedOn w:val="DefaultParagraphFont"/>
    <w:link w:val="Quote"/>
    <w:uiPriority w:val="29"/>
    <w:rsid w:val="001F197B"/>
    <w:rPr>
      <w:i/>
      <w:iCs/>
      <w:color w:val="404040" w:themeColor="text1" w:themeTint="BF"/>
    </w:rPr>
  </w:style>
  <w:style w:type="paragraph" w:styleId="ListParagraph">
    <w:name w:val="List Paragraph"/>
    <w:basedOn w:val="Normal"/>
    <w:link w:val="ListParagraphChar"/>
    <w:uiPriority w:val="34"/>
    <w:qFormat/>
    <w:rsid w:val="001F197B"/>
    <w:pPr>
      <w:ind w:left="720"/>
      <w:contextualSpacing/>
    </w:pPr>
  </w:style>
  <w:style w:type="character" w:styleId="IntenseEmphasis">
    <w:name w:val="Intense Emphasis"/>
    <w:basedOn w:val="DefaultParagraphFont"/>
    <w:uiPriority w:val="21"/>
    <w:qFormat/>
    <w:rsid w:val="001F197B"/>
    <w:rPr>
      <w:i/>
      <w:iCs/>
      <w:color w:val="0F4761" w:themeColor="accent1" w:themeShade="BF"/>
    </w:rPr>
  </w:style>
  <w:style w:type="paragraph" w:styleId="IntenseQuote">
    <w:name w:val="Intense Quote"/>
    <w:basedOn w:val="Normal"/>
    <w:next w:val="Normal"/>
    <w:link w:val="IntenseQuoteChar"/>
    <w:uiPriority w:val="30"/>
    <w:qFormat/>
    <w:rsid w:val="001F19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97B"/>
    <w:rPr>
      <w:i/>
      <w:iCs/>
      <w:color w:val="0F4761" w:themeColor="accent1" w:themeShade="BF"/>
    </w:rPr>
  </w:style>
  <w:style w:type="character" w:styleId="IntenseReference">
    <w:name w:val="Intense Reference"/>
    <w:basedOn w:val="DefaultParagraphFont"/>
    <w:uiPriority w:val="32"/>
    <w:qFormat/>
    <w:rsid w:val="001F197B"/>
    <w:rPr>
      <w:b/>
      <w:bCs/>
      <w:smallCaps/>
      <w:color w:val="0F4761" w:themeColor="accent1" w:themeShade="BF"/>
      <w:spacing w:val="5"/>
    </w:rPr>
  </w:style>
  <w:style w:type="character" w:styleId="Hyperlink">
    <w:name w:val="Hyperlink"/>
    <w:basedOn w:val="DefaultParagraphFont"/>
    <w:uiPriority w:val="99"/>
    <w:unhideWhenUsed/>
    <w:rsid w:val="001F197B"/>
    <w:rPr>
      <w:color w:val="467886" w:themeColor="hyperlink"/>
      <w:u w:val="single"/>
    </w:rPr>
  </w:style>
  <w:style w:type="character" w:styleId="UnresolvedMention">
    <w:name w:val="Unresolved Mention"/>
    <w:basedOn w:val="DefaultParagraphFont"/>
    <w:uiPriority w:val="99"/>
    <w:semiHidden/>
    <w:unhideWhenUsed/>
    <w:rsid w:val="001F197B"/>
    <w:rPr>
      <w:color w:val="605E5C"/>
      <w:shd w:val="clear" w:color="auto" w:fill="E1DFDD"/>
    </w:rPr>
  </w:style>
  <w:style w:type="character" w:customStyle="1" w:styleId="ListParagraphChar">
    <w:name w:val="List Paragraph Char"/>
    <w:basedOn w:val="DefaultParagraphFont"/>
    <w:link w:val="ListParagraph"/>
    <w:uiPriority w:val="34"/>
    <w:rsid w:val="001F197B"/>
  </w:style>
  <w:style w:type="paragraph" w:styleId="Revision">
    <w:name w:val="Revision"/>
    <w:hidden/>
    <w:uiPriority w:val="99"/>
    <w:semiHidden/>
    <w:rsid w:val="004550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mysolesta.com/important-safety-information" TargetMode="External"/><Relationship Id="rId4" Type="http://schemas.openxmlformats.org/officeDocument/2006/relationships/numbering" Target="numbering.xml"/><Relationship Id="rId9" Type="http://schemas.openxmlformats.org/officeDocument/2006/relationships/hyperlink" Target="https://mysolesta.com/important-safet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a26500-58df-4ab6-85e4-c835157d5e91">
      <Terms xmlns="http://schemas.microsoft.com/office/infopath/2007/PartnerControls"/>
    </lcf76f155ced4ddcb4097134ff3c332f>
    <TaxCatchAll xmlns="d6dec330-14d7-499d-a76e-e0c5b8ed3c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B4B24365641449A92E19D0079D490D" ma:contentTypeVersion="23" ma:contentTypeDescription="Create a new document." ma:contentTypeScope="" ma:versionID="dbe12c8be9cb2b32e84ba16dbf8d3a01">
  <xsd:schema xmlns:xsd="http://www.w3.org/2001/XMLSchema" xmlns:xs="http://www.w3.org/2001/XMLSchema" xmlns:p="http://schemas.microsoft.com/office/2006/metadata/properties" xmlns:ns2="6da26500-58df-4ab6-85e4-c835157d5e91" xmlns:ns3="d6dec330-14d7-499d-a76e-e0c5b8ed3cd1" targetNamespace="http://schemas.microsoft.com/office/2006/metadata/properties" ma:root="true" ma:fieldsID="9a87c1bfa24d62f0b2ed4a6f1466b178" ns2:_="" ns3:_="">
    <xsd:import namespace="6da26500-58df-4ab6-85e4-c835157d5e91"/>
    <xsd:import namespace="d6dec330-14d7-499d-a76e-e0c5b8ed3cd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26500-58df-4ab6-85e4-c835157d5e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94f6455-2e7a-42ed-804e-66c7398b92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dec330-14d7-499d-a76e-e0c5b8ed3c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88931e8-4b6f-431a-85da-c6460131dcfe}" ma:internalName="TaxCatchAll" ma:showField="CatchAllData" ma:web="d6dec330-14d7-499d-a76e-e0c5b8ed3c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129B4F-9190-4F2B-9632-26316F2E06A6}">
  <ds:schemaRefs>
    <ds:schemaRef ds:uri="http://schemas.microsoft.com/office/2006/metadata/properties"/>
    <ds:schemaRef ds:uri="http://schemas.microsoft.com/office/infopath/2007/PartnerControls"/>
    <ds:schemaRef ds:uri="6da26500-58df-4ab6-85e4-c835157d5e91"/>
    <ds:schemaRef ds:uri="d6dec330-14d7-499d-a76e-e0c5b8ed3cd1"/>
  </ds:schemaRefs>
</ds:datastoreItem>
</file>

<file path=customXml/itemProps2.xml><?xml version="1.0" encoding="utf-8"?>
<ds:datastoreItem xmlns:ds="http://schemas.openxmlformats.org/officeDocument/2006/customXml" ds:itemID="{1273F8A7-1780-4334-9E7A-7CF493FC3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26500-58df-4ab6-85e4-c835157d5e91"/>
    <ds:schemaRef ds:uri="d6dec330-14d7-499d-a76e-e0c5b8ed3c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491E00-09ED-4BC6-BAC4-5389BB2F1C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1133</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Kim</dc:creator>
  <cp:keywords/>
  <dc:description/>
  <cp:lastModifiedBy>Truong, Kim</cp:lastModifiedBy>
  <cp:revision>10</cp:revision>
  <dcterms:created xsi:type="dcterms:W3CDTF">2025-06-10T21:39:00Z</dcterms:created>
  <dcterms:modified xsi:type="dcterms:W3CDTF">2025-08-11T04:22:00Z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0x010100ACB4B24365641449A92E19D0079D490D</vt:lpwstr>
  </property>
  <property fmtid="{D5CDD505-2E9C-101B-9397-08002B2CF9AE}" pid="3" name="MediaServiceImageTags">
    <vt:lpwstr/>
  </property>
</Properties>
</file>